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AA69" w14:textId="7C255442" w:rsidR="004C1C7D" w:rsidRPr="00AC04D9" w:rsidRDefault="00AC04D9" w:rsidP="00AC04D9">
      <w:pPr>
        <w:jc w:val="center"/>
        <w:rPr>
          <w:b/>
          <w:sz w:val="28"/>
        </w:rPr>
      </w:pPr>
      <w:r w:rsidRPr="00AC04D9">
        <w:rPr>
          <w:b/>
          <w:sz w:val="28"/>
        </w:rPr>
        <w:t>Subject Year Curriculum Overview</w:t>
      </w:r>
      <w:r w:rsidR="005E5B5A">
        <w:rPr>
          <w:b/>
          <w:sz w:val="28"/>
        </w:rPr>
        <w:t>-Yr13</w:t>
      </w:r>
      <w:r w:rsidR="00C90C54">
        <w:rPr>
          <w:b/>
          <w:sz w:val="28"/>
        </w:rPr>
        <w:t xml:space="preserve"> Art &amp; Design: </w:t>
      </w:r>
      <w:r w:rsidR="00E00223">
        <w:rPr>
          <w:b/>
          <w:sz w:val="28"/>
        </w:rPr>
        <w:t>Graphic Communication</w:t>
      </w:r>
    </w:p>
    <w:tbl>
      <w:tblPr>
        <w:tblStyle w:val="TableGrid"/>
        <w:tblW w:w="13948" w:type="dxa"/>
        <w:tblLook w:val="04A0" w:firstRow="1" w:lastRow="0" w:firstColumn="1" w:lastColumn="0" w:noHBand="0" w:noVBand="1"/>
      </w:tblPr>
      <w:tblGrid>
        <w:gridCol w:w="1740"/>
        <w:gridCol w:w="1740"/>
        <w:gridCol w:w="1739"/>
        <w:gridCol w:w="1846"/>
        <w:gridCol w:w="1731"/>
        <w:gridCol w:w="1716"/>
        <w:gridCol w:w="1716"/>
        <w:gridCol w:w="1720"/>
      </w:tblGrid>
      <w:tr w:rsidR="00E4367B" w:rsidRPr="00AC04D9" w14:paraId="2C9589AE" w14:textId="77777777" w:rsidTr="00E4367B">
        <w:tc>
          <w:tcPr>
            <w:tcW w:w="1740" w:type="dxa"/>
            <w:shd w:val="clear" w:color="auto" w:fill="BFBFBF" w:themeFill="background1" w:themeFillShade="BF"/>
          </w:tcPr>
          <w:p w14:paraId="39556DBD" w14:textId="77777777" w:rsidR="00335A41" w:rsidRPr="00AC04D9" w:rsidRDefault="00335A41" w:rsidP="00AC04D9">
            <w:pPr>
              <w:jc w:val="center"/>
              <w:rPr>
                <w:b/>
                <w:sz w:val="24"/>
              </w:rPr>
            </w:pPr>
          </w:p>
        </w:tc>
        <w:tc>
          <w:tcPr>
            <w:tcW w:w="5325" w:type="dxa"/>
            <w:gridSpan w:val="3"/>
            <w:shd w:val="clear" w:color="auto" w:fill="BFBFBF" w:themeFill="background1" w:themeFillShade="BF"/>
          </w:tcPr>
          <w:p w14:paraId="6912F66F" w14:textId="1490348E" w:rsidR="00335A41" w:rsidRPr="00335A41" w:rsidRDefault="00335A41" w:rsidP="00335A41">
            <w:pPr>
              <w:jc w:val="center"/>
              <w:rPr>
                <w:b/>
                <w:sz w:val="24"/>
              </w:rPr>
            </w:pPr>
            <w:r>
              <w:rPr>
                <w:b/>
                <w:sz w:val="24"/>
              </w:rPr>
              <w:t xml:space="preserve">Autumn </w:t>
            </w:r>
          </w:p>
        </w:tc>
        <w:tc>
          <w:tcPr>
            <w:tcW w:w="3447" w:type="dxa"/>
            <w:gridSpan w:val="2"/>
            <w:shd w:val="clear" w:color="auto" w:fill="BFBFBF" w:themeFill="background1" w:themeFillShade="BF"/>
          </w:tcPr>
          <w:p w14:paraId="55ABB456" w14:textId="72B1C5AF" w:rsidR="00335A41" w:rsidRPr="00AC04D9" w:rsidRDefault="00335A41" w:rsidP="00335A41">
            <w:pPr>
              <w:jc w:val="center"/>
              <w:rPr>
                <w:b/>
                <w:sz w:val="24"/>
              </w:rPr>
            </w:pPr>
            <w:r>
              <w:rPr>
                <w:b/>
                <w:sz w:val="24"/>
              </w:rPr>
              <w:t xml:space="preserve">Spring </w:t>
            </w:r>
          </w:p>
        </w:tc>
        <w:tc>
          <w:tcPr>
            <w:tcW w:w="3436" w:type="dxa"/>
            <w:gridSpan w:val="2"/>
            <w:shd w:val="clear" w:color="auto" w:fill="BFBFBF" w:themeFill="background1" w:themeFillShade="BF"/>
          </w:tcPr>
          <w:p w14:paraId="19C16D94" w14:textId="0969E648" w:rsidR="00335A41" w:rsidRPr="00AC04D9" w:rsidRDefault="00335A41" w:rsidP="00335A41">
            <w:pPr>
              <w:jc w:val="center"/>
              <w:rPr>
                <w:b/>
                <w:sz w:val="24"/>
              </w:rPr>
            </w:pPr>
            <w:r>
              <w:rPr>
                <w:b/>
                <w:sz w:val="24"/>
              </w:rPr>
              <w:t>Summer</w:t>
            </w:r>
          </w:p>
        </w:tc>
      </w:tr>
      <w:tr w:rsidR="0065793A" w:rsidRPr="00AC04D9" w14:paraId="28D0CA4F" w14:textId="77777777" w:rsidTr="00E4367B">
        <w:tc>
          <w:tcPr>
            <w:tcW w:w="1740" w:type="dxa"/>
            <w:shd w:val="clear" w:color="auto" w:fill="BFBFBF" w:themeFill="background1" w:themeFillShade="BF"/>
          </w:tcPr>
          <w:p w14:paraId="3A7154D6" w14:textId="77777777" w:rsidR="00AC04D9" w:rsidRPr="00AC04D9" w:rsidRDefault="00AC04D9" w:rsidP="00AC04D9">
            <w:pPr>
              <w:jc w:val="center"/>
              <w:rPr>
                <w:b/>
                <w:sz w:val="24"/>
              </w:rPr>
            </w:pPr>
          </w:p>
        </w:tc>
        <w:tc>
          <w:tcPr>
            <w:tcW w:w="1740" w:type="dxa"/>
            <w:shd w:val="clear" w:color="auto" w:fill="BFBFBF" w:themeFill="background1" w:themeFillShade="BF"/>
          </w:tcPr>
          <w:p w14:paraId="28D075A7" w14:textId="77777777" w:rsidR="00AC04D9" w:rsidRPr="00AC04D9" w:rsidRDefault="00AC04D9" w:rsidP="00AC04D9">
            <w:pPr>
              <w:jc w:val="center"/>
              <w:rPr>
                <w:b/>
                <w:sz w:val="24"/>
              </w:rPr>
            </w:pPr>
            <w:r w:rsidRPr="00AC04D9">
              <w:rPr>
                <w:b/>
                <w:sz w:val="24"/>
              </w:rPr>
              <w:t>Learning Cycle 1</w:t>
            </w:r>
          </w:p>
        </w:tc>
        <w:tc>
          <w:tcPr>
            <w:tcW w:w="1739" w:type="dxa"/>
            <w:shd w:val="clear" w:color="auto" w:fill="BFBFBF" w:themeFill="background1" w:themeFillShade="BF"/>
          </w:tcPr>
          <w:p w14:paraId="603E4E53" w14:textId="77777777" w:rsidR="00AC04D9" w:rsidRPr="00AC04D9" w:rsidRDefault="00AC04D9" w:rsidP="00AC04D9">
            <w:pPr>
              <w:jc w:val="center"/>
              <w:rPr>
                <w:b/>
                <w:sz w:val="24"/>
              </w:rPr>
            </w:pPr>
            <w:r w:rsidRPr="00AC04D9">
              <w:rPr>
                <w:b/>
                <w:sz w:val="24"/>
              </w:rPr>
              <w:t>Learning Cycle 2</w:t>
            </w:r>
          </w:p>
        </w:tc>
        <w:tc>
          <w:tcPr>
            <w:tcW w:w="1846" w:type="dxa"/>
            <w:shd w:val="clear" w:color="auto" w:fill="BFBFBF" w:themeFill="background1" w:themeFillShade="BF"/>
          </w:tcPr>
          <w:p w14:paraId="20CCCB67" w14:textId="4C548DBE" w:rsidR="6ADE2C98" w:rsidRDefault="6ADE2C98" w:rsidP="3AB47747">
            <w:pPr>
              <w:jc w:val="center"/>
              <w:rPr>
                <w:b/>
                <w:bCs/>
                <w:sz w:val="24"/>
                <w:szCs w:val="24"/>
              </w:rPr>
            </w:pPr>
            <w:r w:rsidRPr="3AB47747">
              <w:rPr>
                <w:b/>
                <w:bCs/>
                <w:sz w:val="24"/>
                <w:szCs w:val="24"/>
              </w:rPr>
              <w:t>Learning Cycle  3</w:t>
            </w:r>
          </w:p>
        </w:tc>
        <w:tc>
          <w:tcPr>
            <w:tcW w:w="1731" w:type="dxa"/>
            <w:shd w:val="clear" w:color="auto" w:fill="BFBFBF" w:themeFill="background1" w:themeFillShade="BF"/>
          </w:tcPr>
          <w:p w14:paraId="514FAB01" w14:textId="40C4D675" w:rsidR="00AC04D9" w:rsidRPr="00AC04D9" w:rsidRDefault="00AC04D9" w:rsidP="00335A41">
            <w:pPr>
              <w:jc w:val="center"/>
              <w:rPr>
                <w:b/>
                <w:sz w:val="24"/>
              </w:rPr>
            </w:pPr>
            <w:r w:rsidRPr="00AC04D9">
              <w:rPr>
                <w:b/>
                <w:sz w:val="24"/>
              </w:rPr>
              <w:t xml:space="preserve">Learning Cycle </w:t>
            </w:r>
            <w:r w:rsidR="00335A41">
              <w:rPr>
                <w:b/>
                <w:sz w:val="24"/>
              </w:rPr>
              <w:t>4</w:t>
            </w:r>
          </w:p>
        </w:tc>
        <w:tc>
          <w:tcPr>
            <w:tcW w:w="1716" w:type="dxa"/>
            <w:shd w:val="clear" w:color="auto" w:fill="BFBFBF" w:themeFill="background1" w:themeFillShade="BF"/>
          </w:tcPr>
          <w:p w14:paraId="786031EE" w14:textId="6C6FE75F" w:rsidR="00AC04D9" w:rsidRPr="00AC04D9" w:rsidRDefault="00AC04D9" w:rsidP="00335A41">
            <w:pPr>
              <w:jc w:val="center"/>
              <w:rPr>
                <w:b/>
                <w:sz w:val="24"/>
              </w:rPr>
            </w:pPr>
            <w:r w:rsidRPr="00AC04D9">
              <w:rPr>
                <w:b/>
                <w:sz w:val="24"/>
              </w:rPr>
              <w:t xml:space="preserve">Learning Cycle </w:t>
            </w:r>
            <w:r w:rsidR="00335A41">
              <w:rPr>
                <w:b/>
                <w:sz w:val="24"/>
              </w:rPr>
              <w:t>5</w:t>
            </w:r>
          </w:p>
        </w:tc>
        <w:tc>
          <w:tcPr>
            <w:tcW w:w="1716" w:type="dxa"/>
            <w:shd w:val="clear" w:color="auto" w:fill="BFBFBF" w:themeFill="background1" w:themeFillShade="BF"/>
          </w:tcPr>
          <w:p w14:paraId="1D687F3C" w14:textId="7513450C" w:rsidR="00AC04D9" w:rsidRPr="00AC04D9" w:rsidRDefault="00AC04D9" w:rsidP="00335A41">
            <w:pPr>
              <w:jc w:val="center"/>
              <w:rPr>
                <w:b/>
                <w:sz w:val="24"/>
              </w:rPr>
            </w:pPr>
            <w:r w:rsidRPr="00AC04D9">
              <w:rPr>
                <w:b/>
                <w:sz w:val="24"/>
              </w:rPr>
              <w:t xml:space="preserve">Learning Cycle </w:t>
            </w:r>
            <w:r w:rsidR="00335A41">
              <w:rPr>
                <w:b/>
                <w:sz w:val="24"/>
              </w:rPr>
              <w:t>6</w:t>
            </w:r>
          </w:p>
        </w:tc>
        <w:tc>
          <w:tcPr>
            <w:tcW w:w="1720" w:type="dxa"/>
            <w:shd w:val="clear" w:color="auto" w:fill="BFBFBF" w:themeFill="background1" w:themeFillShade="BF"/>
          </w:tcPr>
          <w:p w14:paraId="4CE5D95E" w14:textId="40C0475F" w:rsidR="00AC04D9" w:rsidRPr="00AC04D9" w:rsidRDefault="00AC04D9" w:rsidP="00335A41">
            <w:pPr>
              <w:jc w:val="center"/>
              <w:rPr>
                <w:b/>
                <w:sz w:val="24"/>
              </w:rPr>
            </w:pPr>
            <w:r w:rsidRPr="00AC04D9">
              <w:rPr>
                <w:b/>
                <w:sz w:val="24"/>
              </w:rPr>
              <w:t xml:space="preserve">Learning Cycle </w:t>
            </w:r>
            <w:r w:rsidR="00335A41">
              <w:rPr>
                <w:b/>
                <w:sz w:val="24"/>
              </w:rPr>
              <w:t>7</w:t>
            </w:r>
          </w:p>
        </w:tc>
      </w:tr>
      <w:tr w:rsidR="0065793A" w14:paraId="7F7BB83E" w14:textId="77777777" w:rsidTr="00E4367B">
        <w:tc>
          <w:tcPr>
            <w:tcW w:w="1740" w:type="dxa"/>
            <w:shd w:val="clear" w:color="auto" w:fill="BFBFBF" w:themeFill="background1" w:themeFillShade="BF"/>
          </w:tcPr>
          <w:p w14:paraId="6CEE0666" w14:textId="77777777" w:rsidR="00AC04D9" w:rsidRPr="00AC04D9" w:rsidRDefault="00AC04D9">
            <w:pPr>
              <w:rPr>
                <w:b/>
                <w:sz w:val="24"/>
              </w:rPr>
            </w:pPr>
            <w:r w:rsidRPr="00AC04D9">
              <w:rPr>
                <w:b/>
                <w:sz w:val="24"/>
              </w:rPr>
              <w:t xml:space="preserve">Topic </w:t>
            </w:r>
          </w:p>
          <w:p w14:paraId="02785EC2" w14:textId="77777777" w:rsidR="00AC04D9" w:rsidRPr="00AC04D9" w:rsidRDefault="00AC04D9">
            <w:pPr>
              <w:rPr>
                <w:b/>
                <w:sz w:val="24"/>
              </w:rPr>
            </w:pPr>
          </w:p>
        </w:tc>
        <w:tc>
          <w:tcPr>
            <w:tcW w:w="1740" w:type="dxa"/>
            <w:shd w:val="clear" w:color="auto" w:fill="FFF2CC" w:themeFill="accent4" w:themeFillTint="33"/>
          </w:tcPr>
          <w:p w14:paraId="5ED7FAF0" w14:textId="46AB6231" w:rsidR="00AC04D9" w:rsidRPr="009C32AF" w:rsidRDefault="00C90C54">
            <w:pPr>
              <w:rPr>
                <w:sz w:val="18"/>
                <w:szCs w:val="18"/>
              </w:rPr>
            </w:pPr>
            <w:r w:rsidRPr="009C32AF">
              <w:rPr>
                <w:sz w:val="18"/>
                <w:szCs w:val="18"/>
              </w:rPr>
              <w:t>NEA</w:t>
            </w:r>
          </w:p>
        </w:tc>
        <w:tc>
          <w:tcPr>
            <w:tcW w:w="1739" w:type="dxa"/>
            <w:shd w:val="clear" w:color="auto" w:fill="FFF2CC" w:themeFill="accent4" w:themeFillTint="33"/>
          </w:tcPr>
          <w:p w14:paraId="1EC2A774" w14:textId="2172AC3B" w:rsidR="00AC04D9" w:rsidRPr="009C32AF" w:rsidRDefault="00C90C54">
            <w:pPr>
              <w:rPr>
                <w:sz w:val="18"/>
                <w:szCs w:val="18"/>
              </w:rPr>
            </w:pPr>
            <w:r w:rsidRPr="009C32AF">
              <w:rPr>
                <w:sz w:val="18"/>
                <w:szCs w:val="18"/>
              </w:rPr>
              <w:t>NEA</w:t>
            </w:r>
          </w:p>
        </w:tc>
        <w:tc>
          <w:tcPr>
            <w:tcW w:w="1846" w:type="dxa"/>
            <w:shd w:val="clear" w:color="auto" w:fill="FFF2CC" w:themeFill="accent4" w:themeFillTint="33"/>
          </w:tcPr>
          <w:p w14:paraId="1463465F" w14:textId="06967BC5" w:rsidR="3AB47747" w:rsidRPr="009C32AF" w:rsidRDefault="00C90C54" w:rsidP="3AB47747">
            <w:pPr>
              <w:rPr>
                <w:sz w:val="18"/>
                <w:szCs w:val="18"/>
              </w:rPr>
            </w:pPr>
            <w:r w:rsidRPr="009C32AF">
              <w:rPr>
                <w:sz w:val="18"/>
                <w:szCs w:val="18"/>
              </w:rPr>
              <w:t>MOCK EXAM/NEA</w:t>
            </w:r>
          </w:p>
        </w:tc>
        <w:tc>
          <w:tcPr>
            <w:tcW w:w="1731" w:type="dxa"/>
            <w:shd w:val="clear" w:color="auto" w:fill="FFF2CC" w:themeFill="accent4" w:themeFillTint="33"/>
          </w:tcPr>
          <w:p w14:paraId="2C9EC497" w14:textId="28F8B626" w:rsidR="00AC04D9" w:rsidRPr="009C32AF" w:rsidRDefault="00C90C54">
            <w:pPr>
              <w:rPr>
                <w:sz w:val="18"/>
                <w:szCs w:val="18"/>
              </w:rPr>
            </w:pPr>
            <w:r w:rsidRPr="009C32AF">
              <w:rPr>
                <w:sz w:val="18"/>
                <w:szCs w:val="18"/>
              </w:rPr>
              <w:t>EXAM PREP</w:t>
            </w:r>
          </w:p>
        </w:tc>
        <w:tc>
          <w:tcPr>
            <w:tcW w:w="1716" w:type="dxa"/>
            <w:shd w:val="clear" w:color="auto" w:fill="FFF2CC" w:themeFill="accent4" w:themeFillTint="33"/>
          </w:tcPr>
          <w:p w14:paraId="61E89837" w14:textId="7336CE3C" w:rsidR="00AC04D9" w:rsidRPr="009C32AF" w:rsidRDefault="00C90C54">
            <w:pPr>
              <w:rPr>
                <w:sz w:val="18"/>
                <w:szCs w:val="18"/>
              </w:rPr>
            </w:pPr>
            <w:r w:rsidRPr="009C32AF">
              <w:rPr>
                <w:sz w:val="18"/>
                <w:szCs w:val="18"/>
              </w:rPr>
              <w:t>EXAM PREP</w:t>
            </w:r>
          </w:p>
        </w:tc>
        <w:tc>
          <w:tcPr>
            <w:tcW w:w="1716" w:type="dxa"/>
            <w:shd w:val="clear" w:color="auto" w:fill="FFF2CC" w:themeFill="accent4" w:themeFillTint="33"/>
          </w:tcPr>
          <w:p w14:paraId="33245B23" w14:textId="58E067F8" w:rsidR="00AC04D9" w:rsidRPr="009C32AF" w:rsidRDefault="00C90C54">
            <w:pPr>
              <w:rPr>
                <w:sz w:val="18"/>
                <w:szCs w:val="18"/>
              </w:rPr>
            </w:pPr>
            <w:r w:rsidRPr="009C32AF">
              <w:rPr>
                <w:sz w:val="18"/>
                <w:szCs w:val="18"/>
              </w:rPr>
              <w:t>EXAM</w:t>
            </w:r>
          </w:p>
        </w:tc>
        <w:tc>
          <w:tcPr>
            <w:tcW w:w="1720" w:type="dxa"/>
            <w:shd w:val="clear" w:color="auto" w:fill="FFF2CC" w:themeFill="accent4" w:themeFillTint="33"/>
          </w:tcPr>
          <w:p w14:paraId="14C90970" w14:textId="320BF845" w:rsidR="00AC04D9" w:rsidRPr="009C32AF" w:rsidRDefault="00C90C54">
            <w:pPr>
              <w:rPr>
                <w:sz w:val="18"/>
                <w:szCs w:val="18"/>
              </w:rPr>
            </w:pPr>
            <w:r w:rsidRPr="009C32AF">
              <w:rPr>
                <w:sz w:val="18"/>
                <w:szCs w:val="18"/>
              </w:rPr>
              <w:t>Course completes at May half term-all NEA/EXAM work is submitted for moderation.</w:t>
            </w:r>
          </w:p>
        </w:tc>
      </w:tr>
      <w:tr w:rsidR="001D1A39" w14:paraId="1ADD905F" w14:textId="77777777" w:rsidTr="0083135E">
        <w:tc>
          <w:tcPr>
            <w:tcW w:w="1740" w:type="dxa"/>
            <w:shd w:val="clear" w:color="auto" w:fill="BFBFBF" w:themeFill="background1" w:themeFillShade="BF"/>
          </w:tcPr>
          <w:p w14:paraId="7AF764A9" w14:textId="63753127" w:rsidR="001D1A39" w:rsidRDefault="001D1A39" w:rsidP="00B6652C">
            <w:pPr>
              <w:rPr>
                <w:b/>
                <w:sz w:val="24"/>
              </w:rPr>
            </w:pPr>
            <w:r>
              <w:rPr>
                <w:b/>
                <w:sz w:val="24"/>
              </w:rPr>
              <w:t xml:space="preserve">Critical Prior Knowledge </w:t>
            </w:r>
          </w:p>
        </w:tc>
        <w:tc>
          <w:tcPr>
            <w:tcW w:w="3479" w:type="dxa"/>
            <w:gridSpan w:val="2"/>
          </w:tcPr>
          <w:p w14:paraId="7442B809" w14:textId="511795A0" w:rsidR="001D1A39" w:rsidRPr="009C32AF" w:rsidRDefault="001D1A39" w:rsidP="00B6652C">
            <w:pPr>
              <w:rPr>
                <w:rFonts w:cstheme="minorHAnsi"/>
                <w:sz w:val="18"/>
                <w:szCs w:val="18"/>
              </w:rPr>
            </w:pPr>
            <w:r w:rsidRPr="009C32AF">
              <w:rPr>
                <w:rFonts w:cstheme="minorHAnsi"/>
                <w:sz w:val="18"/>
                <w:szCs w:val="18"/>
                <w:shd w:val="clear" w:color="auto" w:fill="FFFFFF"/>
              </w:rPr>
              <w:t>Students must develop and apply the knowledge, understanding and skills specified in the </w:t>
            </w:r>
            <w:hyperlink r:id="rId8" w:history="1">
              <w:r w:rsidRPr="009C32AF">
                <w:rPr>
                  <w:rStyle w:val="Hyperlink"/>
                  <w:rFonts w:cstheme="minorHAnsi"/>
                  <w:color w:val="auto"/>
                  <w:sz w:val="18"/>
                  <w:szCs w:val="18"/>
                  <w:u w:val="none"/>
                  <w:bdr w:val="none" w:sz="0" w:space="0" w:color="auto" w:frame="1"/>
                  <w:shd w:val="clear" w:color="auto" w:fill="FFFFFF"/>
                </w:rPr>
                <w:t>Subject content</w:t>
              </w:r>
            </w:hyperlink>
            <w:r w:rsidRPr="009C32AF">
              <w:rPr>
                <w:rFonts w:cstheme="minorHAnsi"/>
                <w:sz w:val="18"/>
                <w:szCs w:val="18"/>
                <w:shd w:val="clear" w:color="auto" w:fill="FFFFFF"/>
              </w:rPr>
              <w:t> to realise personal intentions relevant to Graphic design and their selected area(s) of study.</w:t>
            </w:r>
          </w:p>
        </w:tc>
        <w:tc>
          <w:tcPr>
            <w:tcW w:w="1846" w:type="dxa"/>
          </w:tcPr>
          <w:p w14:paraId="33D788A0" w14:textId="71EE242C" w:rsidR="001D1A39" w:rsidRPr="009C32AF" w:rsidRDefault="001D1A39" w:rsidP="00E00223">
            <w:pPr>
              <w:rPr>
                <w:sz w:val="18"/>
                <w:szCs w:val="18"/>
              </w:rPr>
            </w:pPr>
            <w:r w:rsidRPr="009C32AF">
              <w:rPr>
                <w:sz w:val="18"/>
                <w:szCs w:val="18"/>
              </w:rPr>
              <w:t>Students will have learnt a variety of Photo and typography editing techniques using Photoshop and Illustrator as a number of mark making skills using other media relevant to their individual NEA titles-including Printing, paint skills, photography, graphic pens. Students will be able to select appropriate artist research, analyse it and respond to it within their own work.</w:t>
            </w:r>
          </w:p>
        </w:tc>
        <w:tc>
          <w:tcPr>
            <w:tcW w:w="5163" w:type="dxa"/>
            <w:gridSpan w:val="3"/>
          </w:tcPr>
          <w:p w14:paraId="713614BD" w14:textId="2ECEE66F" w:rsidR="001D1A39" w:rsidRPr="009C32AF" w:rsidRDefault="001D1A39" w:rsidP="00B6652C">
            <w:pPr>
              <w:rPr>
                <w:sz w:val="18"/>
                <w:szCs w:val="18"/>
              </w:rPr>
            </w:pPr>
            <w:r w:rsidRPr="009C32AF">
              <w:rPr>
                <w:sz w:val="18"/>
                <w:szCs w:val="18"/>
              </w:rPr>
              <w:t>Through the NEA tasks students should have developed knowledge to allow them to select and critically analyse the work of others and use this work to inform their own ideas.</w:t>
            </w:r>
          </w:p>
          <w:p w14:paraId="56A7D8B1" w14:textId="77777777" w:rsidR="001D1A39" w:rsidRPr="009C32AF" w:rsidRDefault="001D1A39" w:rsidP="00B6652C">
            <w:pPr>
              <w:rPr>
                <w:sz w:val="18"/>
                <w:szCs w:val="18"/>
              </w:rPr>
            </w:pPr>
          </w:p>
          <w:p w14:paraId="75C4979B" w14:textId="77777777" w:rsidR="001D1A39" w:rsidRPr="009C32AF" w:rsidRDefault="001D1A39" w:rsidP="00B6652C">
            <w:pPr>
              <w:rPr>
                <w:sz w:val="18"/>
                <w:szCs w:val="18"/>
              </w:rPr>
            </w:pPr>
            <w:r w:rsidRPr="009C32AF">
              <w:rPr>
                <w:sz w:val="18"/>
                <w:szCs w:val="18"/>
              </w:rPr>
              <w:t>To be able to work in a variety of different media/techniques and processes to realise intentions. This could include;</w:t>
            </w:r>
          </w:p>
          <w:p w14:paraId="7D551E75" w14:textId="6FCFC75D" w:rsidR="001D1A39" w:rsidRPr="009C32AF" w:rsidRDefault="001D1A39" w:rsidP="00B6652C">
            <w:pPr>
              <w:rPr>
                <w:sz w:val="18"/>
                <w:szCs w:val="18"/>
              </w:rPr>
            </w:pPr>
            <w:r w:rsidRPr="009C32AF">
              <w:rPr>
                <w:sz w:val="18"/>
                <w:szCs w:val="18"/>
              </w:rPr>
              <w:t>Advertising, packaging design, design for print, illustration, communication graphics, branding, and multimedia.</w:t>
            </w:r>
          </w:p>
        </w:tc>
        <w:tc>
          <w:tcPr>
            <w:tcW w:w="1720" w:type="dxa"/>
          </w:tcPr>
          <w:p w14:paraId="457E5707" w14:textId="77777777" w:rsidR="001D1A39" w:rsidRPr="009C32AF" w:rsidRDefault="001D1A39" w:rsidP="00B6652C">
            <w:pPr>
              <w:rPr>
                <w:sz w:val="18"/>
                <w:szCs w:val="18"/>
              </w:rPr>
            </w:pPr>
          </w:p>
        </w:tc>
      </w:tr>
      <w:tr w:rsidR="001D1A39" w14:paraId="1FDC97C4" w14:textId="77777777" w:rsidTr="00FA7C11">
        <w:tc>
          <w:tcPr>
            <w:tcW w:w="1740" w:type="dxa"/>
            <w:shd w:val="clear" w:color="auto" w:fill="BFBFBF" w:themeFill="background1" w:themeFillShade="BF"/>
          </w:tcPr>
          <w:p w14:paraId="48582952" w14:textId="54A7711C" w:rsidR="001D1A39" w:rsidRDefault="001D1A39" w:rsidP="00B6652C">
            <w:pPr>
              <w:rPr>
                <w:b/>
                <w:sz w:val="24"/>
              </w:rPr>
            </w:pPr>
            <w:r>
              <w:rPr>
                <w:b/>
                <w:sz w:val="24"/>
              </w:rPr>
              <w:t>Overall Intent</w:t>
            </w:r>
          </w:p>
          <w:p w14:paraId="7935FFEF" w14:textId="4C33BBC1" w:rsidR="001D1A39" w:rsidRDefault="001D1A39" w:rsidP="00B6652C">
            <w:pPr>
              <w:rPr>
                <w:b/>
                <w:sz w:val="24"/>
              </w:rPr>
            </w:pPr>
            <w:r>
              <w:rPr>
                <w:b/>
                <w:sz w:val="24"/>
              </w:rPr>
              <w:t>(Big ideas and key concepts)</w:t>
            </w:r>
          </w:p>
          <w:p w14:paraId="27A8692A" w14:textId="77777777" w:rsidR="001D1A39" w:rsidRPr="00AC04D9" w:rsidRDefault="001D1A39" w:rsidP="00B6652C">
            <w:pPr>
              <w:rPr>
                <w:b/>
                <w:sz w:val="24"/>
              </w:rPr>
            </w:pPr>
          </w:p>
        </w:tc>
        <w:tc>
          <w:tcPr>
            <w:tcW w:w="3479" w:type="dxa"/>
            <w:gridSpan w:val="2"/>
          </w:tcPr>
          <w:p w14:paraId="6CAB29DA" w14:textId="77777777" w:rsidR="001D1A39" w:rsidRPr="009C32AF" w:rsidRDefault="001D1A39" w:rsidP="00F352B9">
            <w:pPr>
              <w:shd w:val="clear" w:color="auto" w:fill="FFFFFF"/>
              <w:spacing w:after="240"/>
              <w:textAlignment w:val="baseline"/>
              <w:rPr>
                <w:rFonts w:eastAsia="Times New Roman" w:cstheme="minorHAnsi"/>
                <w:sz w:val="18"/>
                <w:szCs w:val="18"/>
                <w:lang w:eastAsia="en-GB"/>
              </w:rPr>
            </w:pPr>
            <w:r w:rsidRPr="009C32AF">
              <w:rPr>
                <w:rFonts w:eastAsia="Times New Roman" w:cstheme="minorHAnsi"/>
                <w:sz w:val="18"/>
                <w:szCs w:val="18"/>
                <w:lang w:eastAsia="en-GB"/>
              </w:rPr>
              <w:t>Students must understand the way sources inspire the development of ideas, relevant to graphic design including: how ideas, feelings and meanings can be conveyed and interpreted in images and artefacts created in the chosen area.</w:t>
            </w:r>
          </w:p>
          <w:p w14:paraId="7D7191E5" w14:textId="77777777" w:rsidR="001D1A39" w:rsidRPr="009C32AF" w:rsidRDefault="001D1A39" w:rsidP="00F352B9">
            <w:pPr>
              <w:numPr>
                <w:ilvl w:val="0"/>
                <w:numId w:val="2"/>
              </w:numPr>
              <w:shd w:val="clear" w:color="auto" w:fill="FFFFFF"/>
              <w:spacing w:after="30"/>
              <w:ind w:left="0"/>
              <w:textAlignment w:val="baseline"/>
              <w:rPr>
                <w:rFonts w:cstheme="minorHAnsi"/>
                <w:sz w:val="18"/>
                <w:szCs w:val="18"/>
              </w:rPr>
            </w:pPr>
            <w:r w:rsidRPr="009C32AF">
              <w:rPr>
                <w:rFonts w:eastAsia="Times New Roman" w:cstheme="minorHAnsi"/>
                <w:sz w:val="18"/>
                <w:szCs w:val="18"/>
                <w:lang w:eastAsia="en-GB"/>
              </w:rPr>
              <w:lastRenderedPageBreak/>
              <w:t>How images relate to social, environmental, cultural and/or ethical contexts, and to the time and place in which they were created.</w:t>
            </w:r>
          </w:p>
          <w:p w14:paraId="08F6E838" w14:textId="77777777" w:rsidR="001D1A39" w:rsidRPr="009C32AF" w:rsidRDefault="001D1A39" w:rsidP="001D1A39">
            <w:pPr>
              <w:shd w:val="clear" w:color="auto" w:fill="FFFFFF"/>
              <w:spacing w:after="30"/>
              <w:textAlignment w:val="baseline"/>
              <w:rPr>
                <w:rFonts w:cstheme="minorHAnsi"/>
                <w:sz w:val="18"/>
                <w:szCs w:val="18"/>
              </w:rPr>
            </w:pPr>
            <w:r w:rsidRPr="009C32AF">
              <w:rPr>
                <w:rFonts w:eastAsia="Times New Roman" w:cstheme="minorHAnsi"/>
                <w:sz w:val="18"/>
                <w:szCs w:val="18"/>
                <w:lang w:eastAsia="en-GB"/>
              </w:rPr>
              <w:t>A working vocabulary and specialist terminology that is relevant to their chosen area(s) of graphic communication.</w:t>
            </w:r>
          </w:p>
          <w:p w14:paraId="033760B9" w14:textId="77777777" w:rsidR="001D1A39" w:rsidRPr="009C32AF" w:rsidRDefault="001D1A39" w:rsidP="00B6652C">
            <w:pPr>
              <w:rPr>
                <w:sz w:val="18"/>
                <w:szCs w:val="18"/>
              </w:rPr>
            </w:pPr>
          </w:p>
          <w:p w14:paraId="7E864B68" w14:textId="77777777" w:rsidR="001D1A39" w:rsidRPr="009C32AF" w:rsidRDefault="001D1A39" w:rsidP="00B6652C">
            <w:pPr>
              <w:rPr>
                <w:sz w:val="18"/>
                <w:szCs w:val="18"/>
              </w:rPr>
            </w:pPr>
          </w:p>
          <w:p w14:paraId="0107C973" w14:textId="77777777" w:rsidR="001D1A39" w:rsidRPr="009C32AF" w:rsidRDefault="001D1A39" w:rsidP="00B6652C">
            <w:pPr>
              <w:rPr>
                <w:sz w:val="18"/>
                <w:szCs w:val="18"/>
              </w:rPr>
            </w:pPr>
          </w:p>
          <w:p w14:paraId="22C80424" w14:textId="77777777" w:rsidR="001D1A39" w:rsidRPr="009C32AF" w:rsidRDefault="001D1A39" w:rsidP="00B6652C">
            <w:pPr>
              <w:rPr>
                <w:sz w:val="18"/>
                <w:szCs w:val="18"/>
              </w:rPr>
            </w:pPr>
          </w:p>
          <w:p w14:paraId="151D96F8" w14:textId="77777777" w:rsidR="001D1A39" w:rsidRPr="009C32AF" w:rsidRDefault="001D1A39" w:rsidP="001D1A39">
            <w:pPr>
              <w:numPr>
                <w:ilvl w:val="1"/>
                <w:numId w:val="4"/>
              </w:numPr>
              <w:shd w:val="clear" w:color="auto" w:fill="FFFFFF"/>
              <w:spacing w:after="30"/>
              <w:ind w:left="0"/>
              <w:textAlignment w:val="baseline"/>
              <w:rPr>
                <w:rFonts w:cstheme="minorHAnsi"/>
                <w:sz w:val="18"/>
                <w:szCs w:val="18"/>
              </w:rPr>
            </w:pPr>
          </w:p>
        </w:tc>
        <w:tc>
          <w:tcPr>
            <w:tcW w:w="1846" w:type="dxa"/>
          </w:tcPr>
          <w:p w14:paraId="17D90DF6" w14:textId="77777777" w:rsidR="001D1A39" w:rsidRPr="009C32AF" w:rsidRDefault="001D1A39" w:rsidP="00B6652C">
            <w:pPr>
              <w:rPr>
                <w:sz w:val="18"/>
                <w:szCs w:val="18"/>
              </w:rPr>
            </w:pPr>
            <w:r w:rsidRPr="009C32AF">
              <w:rPr>
                <w:sz w:val="18"/>
                <w:szCs w:val="18"/>
              </w:rPr>
              <w:lastRenderedPageBreak/>
              <w:t xml:space="preserve">Develop ideas through investigations, demonstrating critical understanding of sources. </w:t>
            </w:r>
          </w:p>
          <w:p w14:paraId="03C36770" w14:textId="77777777" w:rsidR="001D1A39" w:rsidRPr="009C32AF" w:rsidRDefault="001D1A39" w:rsidP="00B6652C">
            <w:pPr>
              <w:rPr>
                <w:sz w:val="18"/>
                <w:szCs w:val="18"/>
              </w:rPr>
            </w:pPr>
          </w:p>
          <w:p w14:paraId="47C6D35A" w14:textId="77777777" w:rsidR="001D1A39" w:rsidRPr="009C32AF" w:rsidRDefault="001D1A39" w:rsidP="00B6652C">
            <w:pPr>
              <w:rPr>
                <w:sz w:val="18"/>
                <w:szCs w:val="18"/>
              </w:rPr>
            </w:pPr>
            <w:r w:rsidRPr="009C32AF">
              <w:rPr>
                <w:sz w:val="18"/>
                <w:szCs w:val="18"/>
              </w:rPr>
              <w:t xml:space="preserve">Refine work by exploring ideas, </w:t>
            </w:r>
            <w:r w:rsidRPr="009C32AF">
              <w:rPr>
                <w:sz w:val="18"/>
                <w:szCs w:val="18"/>
              </w:rPr>
              <w:lastRenderedPageBreak/>
              <w:t xml:space="preserve">selecting and experimenting with appropriate media, materials, techniques and processes. </w:t>
            </w:r>
          </w:p>
          <w:p w14:paraId="6D6D8D0B" w14:textId="77777777" w:rsidR="001D1A39" w:rsidRPr="009C32AF" w:rsidRDefault="001D1A39" w:rsidP="00B6652C">
            <w:pPr>
              <w:rPr>
                <w:sz w:val="18"/>
                <w:szCs w:val="18"/>
              </w:rPr>
            </w:pPr>
          </w:p>
          <w:p w14:paraId="635DA24F" w14:textId="31A6F764" w:rsidR="001D1A39" w:rsidRPr="009C32AF" w:rsidRDefault="001D1A39" w:rsidP="00B6652C">
            <w:pPr>
              <w:rPr>
                <w:sz w:val="18"/>
                <w:szCs w:val="18"/>
              </w:rPr>
            </w:pPr>
            <w:r w:rsidRPr="009C32AF">
              <w:rPr>
                <w:sz w:val="18"/>
                <w:szCs w:val="18"/>
              </w:rPr>
              <w:t>Record ideas, observations and insights relevant to intentions as work progresses.</w:t>
            </w:r>
          </w:p>
          <w:p w14:paraId="258D65CD" w14:textId="77777777" w:rsidR="001D1A39" w:rsidRPr="009C32AF" w:rsidRDefault="001D1A39" w:rsidP="00B6652C">
            <w:pPr>
              <w:rPr>
                <w:sz w:val="18"/>
                <w:szCs w:val="18"/>
              </w:rPr>
            </w:pPr>
          </w:p>
          <w:p w14:paraId="07C50790" w14:textId="27431E62" w:rsidR="001D1A39" w:rsidRPr="009C32AF" w:rsidRDefault="001D1A39" w:rsidP="00B6652C">
            <w:pPr>
              <w:rPr>
                <w:sz w:val="18"/>
                <w:szCs w:val="18"/>
              </w:rPr>
            </w:pPr>
            <w:r w:rsidRPr="009C32AF">
              <w:rPr>
                <w:sz w:val="18"/>
                <w:szCs w:val="18"/>
              </w:rPr>
              <w:t>Present a personal and meaningful response that realises intentions and demonstrates understanding of visual language.</w:t>
            </w:r>
          </w:p>
        </w:tc>
        <w:tc>
          <w:tcPr>
            <w:tcW w:w="5163" w:type="dxa"/>
            <w:gridSpan w:val="3"/>
          </w:tcPr>
          <w:p w14:paraId="3E8500E9" w14:textId="77777777" w:rsidR="001D1A39" w:rsidRPr="009C32AF" w:rsidRDefault="001D1A39" w:rsidP="00E4367B">
            <w:pPr>
              <w:rPr>
                <w:sz w:val="18"/>
                <w:szCs w:val="18"/>
              </w:rPr>
            </w:pPr>
            <w:r w:rsidRPr="009C32AF">
              <w:rPr>
                <w:sz w:val="18"/>
                <w:szCs w:val="18"/>
              </w:rPr>
              <w:lastRenderedPageBreak/>
              <w:t>AQA will provide a separate externally set assignment with seven different starting points. Students must select and respond to one starting point from their chosen title.</w:t>
            </w:r>
          </w:p>
          <w:p w14:paraId="0F80AF35" w14:textId="77777777" w:rsidR="001D1A39" w:rsidRPr="009C32AF" w:rsidRDefault="001D1A39" w:rsidP="00E4367B">
            <w:pPr>
              <w:rPr>
                <w:sz w:val="18"/>
                <w:szCs w:val="18"/>
              </w:rPr>
            </w:pPr>
          </w:p>
          <w:p w14:paraId="7C0EC515" w14:textId="56CE3F72" w:rsidR="001D1A39" w:rsidRPr="009C32AF" w:rsidRDefault="001D1A39" w:rsidP="00B6652C">
            <w:pPr>
              <w:rPr>
                <w:sz w:val="18"/>
                <w:szCs w:val="18"/>
              </w:rPr>
            </w:pPr>
            <w:r w:rsidRPr="009C32AF">
              <w:rPr>
                <w:sz w:val="18"/>
                <w:szCs w:val="18"/>
              </w:rPr>
              <w:t xml:space="preserve"> The externally set assignment provides students with the opportunity to demonstrate, through an extended creative response, their ability to draw together different areas of knowledge, skills and/or understanding in response to their selected starting point. The extended creative response must </w:t>
            </w:r>
            <w:r w:rsidRPr="009C32AF">
              <w:rPr>
                <w:sz w:val="18"/>
                <w:szCs w:val="18"/>
              </w:rPr>
              <w:lastRenderedPageBreak/>
              <w:t xml:space="preserve">explicitly evidence students’ ability to draw together different areas of knowledge, skill and/or understanding from initial engagement with their selected starting point through to their realisation of intentions in the 10 hours of supervised time. Students must ensure that the total submission for Component 2 evidences coverage of all four assessment objectives and evidence of drawing activity and written annotation. </w:t>
            </w:r>
          </w:p>
        </w:tc>
        <w:tc>
          <w:tcPr>
            <w:tcW w:w="1720" w:type="dxa"/>
          </w:tcPr>
          <w:p w14:paraId="5DABB8C7" w14:textId="77777777" w:rsidR="001D1A39" w:rsidRPr="009C32AF" w:rsidRDefault="001D1A39" w:rsidP="00B6652C">
            <w:pPr>
              <w:rPr>
                <w:sz w:val="18"/>
                <w:szCs w:val="18"/>
              </w:rPr>
            </w:pPr>
          </w:p>
        </w:tc>
      </w:tr>
      <w:tr w:rsidR="00E4367B" w14:paraId="6B4E8750" w14:textId="77777777" w:rsidTr="00B12871">
        <w:tc>
          <w:tcPr>
            <w:tcW w:w="1740" w:type="dxa"/>
            <w:shd w:val="clear" w:color="auto" w:fill="BFBFBF" w:themeFill="background1" w:themeFillShade="BF"/>
          </w:tcPr>
          <w:p w14:paraId="2A5BAD25" w14:textId="3BB2963B" w:rsidR="00E4367B" w:rsidRDefault="00E4367B" w:rsidP="00B6652C">
            <w:pPr>
              <w:rPr>
                <w:b/>
                <w:sz w:val="24"/>
              </w:rPr>
            </w:pPr>
            <w:r>
              <w:rPr>
                <w:b/>
                <w:sz w:val="24"/>
              </w:rPr>
              <w:t>Essential</w:t>
            </w:r>
          </w:p>
          <w:p w14:paraId="6CB6FC23" w14:textId="4D3A260E" w:rsidR="00E4367B" w:rsidRDefault="00E4367B" w:rsidP="00B6652C">
            <w:pPr>
              <w:rPr>
                <w:b/>
                <w:sz w:val="24"/>
              </w:rPr>
            </w:pPr>
            <w:r>
              <w:rPr>
                <w:b/>
                <w:sz w:val="24"/>
              </w:rPr>
              <w:t xml:space="preserve">Knowledge milestones </w:t>
            </w:r>
          </w:p>
          <w:p w14:paraId="4AD2D202" w14:textId="21DD49B9" w:rsidR="00E4367B" w:rsidRDefault="00E4367B" w:rsidP="00B6652C">
            <w:pPr>
              <w:rPr>
                <w:b/>
                <w:sz w:val="24"/>
              </w:rPr>
            </w:pPr>
            <w:r>
              <w:rPr>
                <w:b/>
                <w:sz w:val="24"/>
              </w:rPr>
              <w:t>(What students must master)</w:t>
            </w:r>
          </w:p>
          <w:p w14:paraId="42F3C4EC" w14:textId="77777777" w:rsidR="00E4367B" w:rsidRDefault="00E4367B" w:rsidP="00B6652C">
            <w:pPr>
              <w:rPr>
                <w:b/>
                <w:sz w:val="24"/>
              </w:rPr>
            </w:pPr>
          </w:p>
          <w:p w14:paraId="1CD67577" w14:textId="77777777" w:rsidR="00E4367B" w:rsidRPr="00AC04D9" w:rsidRDefault="00E4367B" w:rsidP="00B6652C">
            <w:pPr>
              <w:rPr>
                <w:b/>
                <w:sz w:val="24"/>
              </w:rPr>
            </w:pPr>
          </w:p>
        </w:tc>
        <w:tc>
          <w:tcPr>
            <w:tcW w:w="1740" w:type="dxa"/>
          </w:tcPr>
          <w:p w14:paraId="14796ACA" w14:textId="48B79ADA" w:rsidR="00E4367B" w:rsidRPr="009C32AF" w:rsidRDefault="00E4367B" w:rsidP="00B6652C">
            <w:pPr>
              <w:rPr>
                <w:sz w:val="18"/>
                <w:szCs w:val="18"/>
              </w:rPr>
            </w:pPr>
            <w:r w:rsidRPr="009C32AF">
              <w:rPr>
                <w:sz w:val="18"/>
                <w:szCs w:val="18"/>
              </w:rPr>
              <w:t>Ability to select appropriate research to inform a theme and develop a personal outcome from.</w:t>
            </w:r>
          </w:p>
          <w:p w14:paraId="46BC78FB" w14:textId="477A2294" w:rsidR="00E4367B" w:rsidRPr="009C32AF" w:rsidRDefault="00E4367B" w:rsidP="00B6652C">
            <w:pPr>
              <w:rPr>
                <w:sz w:val="18"/>
                <w:szCs w:val="18"/>
              </w:rPr>
            </w:pPr>
          </w:p>
          <w:p w14:paraId="338D6919" w14:textId="2B6C7679" w:rsidR="00E4367B" w:rsidRPr="009C32AF" w:rsidRDefault="00E4367B" w:rsidP="00B6652C">
            <w:pPr>
              <w:rPr>
                <w:sz w:val="18"/>
                <w:szCs w:val="18"/>
              </w:rPr>
            </w:pPr>
            <w:r w:rsidRPr="009C32AF">
              <w:rPr>
                <w:sz w:val="18"/>
                <w:szCs w:val="18"/>
              </w:rPr>
              <w:t>Ability to critically analyse the work of others and self.</w:t>
            </w:r>
          </w:p>
          <w:p w14:paraId="7B09DBE4" w14:textId="4445B529" w:rsidR="00E4367B" w:rsidRPr="009C32AF" w:rsidRDefault="00E4367B" w:rsidP="00B6652C">
            <w:pPr>
              <w:rPr>
                <w:sz w:val="18"/>
                <w:szCs w:val="18"/>
              </w:rPr>
            </w:pPr>
          </w:p>
          <w:p w14:paraId="4143BF22" w14:textId="559060CC" w:rsidR="00E4367B" w:rsidRPr="009C32AF" w:rsidRDefault="00E4367B" w:rsidP="00B6652C">
            <w:pPr>
              <w:rPr>
                <w:sz w:val="18"/>
                <w:szCs w:val="18"/>
              </w:rPr>
            </w:pPr>
            <w:r w:rsidRPr="009C32AF">
              <w:rPr>
                <w:sz w:val="18"/>
                <w:szCs w:val="18"/>
              </w:rPr>
              <w:t>To start to develop ideas through creative outcomes.</w:t>
            </w:r>
          </w:p>
          <w:p w14:paraId="2AE790CA" w14:textId="77777777" w:rsidR="00E4367B" w:rsidRPr="009C32AF" w:rsidRDefault="00E4367B" w:rsidP="00B6652C">
            <w:pPr>
              <w:rPr>
                <w:sz w:val="18"/>
                <w:szCs w:val="18"/>
              </w:rPr>
            </w:pPr>
          </w:p>
          <w:p w14:paraId="16E26EA8" w14:textId="77777777" w:rsidR="00E4367B" w:rsidRPr="009C32AF" w:rsidRDefault="00E4367B" w:rsidP="00B6652C">
            <w:pPr>
              <w:rPr>
                <w:sz w:val="18"/>
                <w:szCs w:val="18"/>
              </w:rPr>
            </w:pPr>
          </w:p>
          <w:p w14:paraId="4B7A5266" w14:textId="77777777" w:rsidR="00E4367B" w:rsidRPr="009C32AF" w:rsidRDefault="00E4367B" w:rsidP="00B6652C">
            <w:pPr>
              <w:rPr>
                <w:sz w:val="18"/>
                <w:szCs w:val="18"/>
              </w:rPr>
            </w:pPr>
          </w:p>
          <w:p w14:paraId="6249D061" w14:textId="77777777" w:rsidR="00E4367B" w:rsidRPr="009C32AF" w:rsidRDefault="00E4367B" w:rsidP="00B6652C">
            <w:pPr>
              <w:rPr>
                <w:sz w:val="18"/>
                <w:szCs w:val="18"/>
              </w:rPr>
            </w:pPr>
          </w:p>
          <w:p w14:paraId="6A652700" w14:textId="2EB7F549" w:rsidR="00E4367B" w:rsidRPr="009C32AF" w:rsidRDefault="00E4367B" w:rsidP="00B6652C">
            <w:pPr>
              <w:rPr>
                <w:sz w:val="18"/>
                <w:szCs w:val="18"/>
              </w:rPr>
            </w:pPr>
          </w:p>
        </w:tc>
        <w:tc>
          <w:tcPr>
            <w:tcW w:w="1739" w:type="dxa"/>
          </w:tcPr>
          <w:p w14:paraId="016C3338" w14:textId="1E67E0A6" w:rsidR="00E4367B" w:rsidRPr="009C32AF" w:rsidRDefault="00E4367B" w:rsidP="00B6652C">
            <w:pPr>
              <w:rPr>
                <w:sz w:val="18"/>
                <w:szCs w:val="18"/>
              </w:rPr>
            </w:pPr>
            <w:r w:rsidRPr="009C32AF">
              <w:rPr>
                <w:sz w:val="18"/>
                <w:szCs w:val="18"/>
              </w:rPr>
              <w:t xml:space="preserve">An ability to thoughtfully refine ideas with discrimination. </w:t>
            </w:r>
          </w:p>
          <w:p w14:paraId="1221F95E" w14:textId="77777777" w:rsidR="00E4367B" w:rsidRPr="009C32AF" w:rsidRDefault="00E4367B" w:rsidP="00B6652C">
            <w:pPr>
              <w:rPr>
                <w:sz w:val="18"/>
                <w:szCs w:val="18"/>
              </w:rPr>
            </w:pPr>
          </w:p>
          <w:p w14:paraId="052D6DC3" w14:textId="77777777" w:rsidR="00E4367B" w:rsidRPr="009C32AF" w:rsidRDefault="00E4367B" w:rsidP="00B6652C">
            <w:pPr>
              <w:rPr>
                <w:sz w:val="18"/>
                <w:szCs w:val="18"/>
              </w:rPr>
            </w:pPr>
            <w:r w:rsidRPr="009C32AF">
              <w:rPr>
                <w:sz w:val="18"/>
                <w:szCs w:val="18"/>
              </w:rPr>
              <w:t>An ability to effectively select and purposefully experiment with appropriate media, materials, techniques and processes.</w:t>
            </w:r>
          </w:p>
          <w:p w14:paraId="21EF0A09" w14:textId="77777777" w:rsidR="00E4367B" w:rsidRPr="009C32AF" w:rsidRDefault="00E4367B" w:rsidP="00B6652C">
            <w:pPr>
              <w:rPr>
                <w:sz w:val="18"/>
                <w:szCs w:val="18"/>
              </w:rPr>
            </w:pPr>
          </w:p>
          <w:p w14:paraId="459623DC" w14:textId="4161EF4F" w:rsidR="00E4367B" w:rsidRPr="009C32AF" w:rsidRDefault="001D1A39" w:rsidP="00B6652C">
            <w:pPr>
              <w:rPr>
                <w:sz w:val="18"/>
                <w:szCs w:val="18"/>
              </w:rPr>
            </w:pPr>
            <w:r w:rsidRPr="009C32AF">
              <w:rPr>
                <w:sz w:val="18"/>
                <w:szCs w:val="18"/>
              </w:rPr>
              <w:t>An ability to skilfully</w:t>
            </w:r>
            <w:r w:rsidR="00E4367B" w:rsidRPr="009C32AF">
              <w:rPr>
                <w:sz w:val="18"/>
                <w:szCs w:val="18"/>
              </w:rPr>
              <w:t xml:space="preserve"> and rigorously record ideas, observations and insights through drawing and annotation, and any other appropriate means relevant to </w:t>
            </w:r>
            <w:r w:rsidR="00E4367B" w:rsidRPr="009C32AF">
              <w:rPr>
                <w:sz w:val="18"/>
                <w:szCs w:val="18"/>
              </w:rPr>
              <w:lastRenderedPageBreak/>
              <w:t>intentions, as work progresses.</w:t>
            </w:r>
          </w:p>
        </w:tc>
        <w:tc>
          <w:tcPr>
            <w:tcW w:w="1846" w:type="dxa"/>
          </w:tcPr>
          <w:p w14:paraId="7E0FAC8A" w14:textId="77777777" w:rsidR="00E4367B" w:rsidRPr="009C32AF" w:rsidRDefault="00E4367B" w:rsidP="00B6652C">
            <w:pPr>
              <w:rPr>
                <w:sz w:val="18"/>
                <w:szCs w:val="18"/>
              </w:rPr>
            </w:pPr>
            <w:r w:rsidRPr="009C32AF">
              <w:rPr>
                <w:sz w:val="18"/>
                <w:szCs w:val="18"/>
              </w:rPr>
              <w:lastRenderedPageBreak/>
              <w:t>An ability to competently present a personal and meaningful response and realise intentions with confidence and conviction.</w:t>
            </w:r>
          </w:p>
          <w:p w14:paraId="536BD9E8" w14:textId="77777777" w:rsidR="00E4367B" w:rsidRPr="009C32AF" w:rsidRDefault="00E4367B" w:rsidP="00B6652C">
            <w:pPr>
              <w:rPr>
                <w:sz w:val="18"/>
                <w:szCs w:val="18"/>
              </w:rPr>
            </w:pPr>
          </w:p>
          <w:p w14:paraId="0DA7A343" w14:textId="6B9379C9" w:rsidR="00E4367B" w:rsidRPr="009C32AF" w:rsidRDefault="00E4367B" w:rsidP="0065793A">
            <w:pPr>
              <w:rPr>
                <w:sz w:val="18"/>
                <w:szCs w:val="18"/>
              </w:rPr>
            </w:pPr>
            <w:r w:rsidRPr="009C32AF">
              <w:rPr>
                <w:sz w:val="18"/>
                <w:szCs w:val="18"/>
              </w:rPr>
              <w:t xml:space="preserve"> An ability to demonstrate understanding of visual language.</w:t>
            </w:r>
          </w:p>
        </w:tc>
        <w:tc>
          <w:tcPr>
            <w:tcW w:w="5163" w:type="dxa"/>
            <w:gridSpan w:val="3"/>
          </w:tcPr>
          <w:p w14:paraId="28EF760D" w14:textId="77777777" w:rsidR="00172BA5" w:rsidRPr="009C32AF" w:rsidRDefault="00172BA5" w:rsidP="00172BA5">
            <w:pPr>
              <w:rPr>
                <w:sz w:val="18"/>
                <w:szCs w:val="18"/>
              </w:rPr>
            </w:pPr>
            <w:r w:rsidRPr="009C32AF">
              <w:rPr>
                <w:sz w:val="18"/>
                <w:szCs w:val="18"/>
              </w:rPr>
              <w:t>Knowledge, understanding and skills:</w:t>
            </w:r>
          </w:p>
          <w:p w14:paraId="78D5DA75" w14:textId="77777777" w:rsidR="00E4367B" w:rsidRPr="009C32AF" w:rsidRDefault="00172BA5" w:rsidP="00172BA5">
            <w:pPr>
              <w:rPr>
                <w:sz w:val="18"/>
                <w:szCs w:val="18"/>
              </w:rPr>
            </w:pPr>
            <w:r w:rsidRPr="009C32AF">
              <w:rPr>
                <w:sz w:val="18"/>
                <w:szCs w:val="18"/>
              </w:rPr>
              <w:t>Students must develop and apply the knowledge, understanding and skills specified in the Subject content to realise personal intentions relevant to textile design and their selected area(s) of study.</w:t>
            </w:r>
          </w:p>
          <w:p w14:paraId="642170BF" w14:textId="77777777" w:rsidR="00172BA5" w:rsidRPr="009C32AF" w:rsidRDefault="00172BA5" w:rsidP="00172BA5">
            <w:pPr>
              <w:rPr>
                <w:sz w:val="18"/>
                <w:szCs w:val="18"/>
              </w:rPr>
            </w:pPr>
          </w:p>
          <w:p w14:paraId="12243784" w14:textId="0B18879E" w:rsidR="00172BA5" w:rsidRPr="009C32AF" w:rsidRDefault="00172BA5" w:rsidP="00172BA5">
            <w:pPr>
              <w:rPr>
                <w:sz w:val="18"/>
                <w:szCs w:val="18"/>
              </w:rPr>
            </w:pPr>
            <w:r w:rsidRPr="009C32AF">
              <w:rPr>
                <w:sz w:val="18"/>
                <w:szCs w:val="18"/>
              </w:rPr>
              <w:t xml:space="preserve">Knowledge and understanding: The way sources inspire the development of ideas, relevant to </w:t>
            </w:r>
            <w:r w:rsidR="00F337DC" w:rsidRPr="009C32AF">
              <w:rPr>
                <w:sz w:val="18"/>
                <w:szCs w:val="18"/>
              </w:rPr>
              <w:t>Graphic</w:t>
            </w:r>
            <w:r w:rsidRPr="009C32AF">
              <w:rPr>
                <w:sz w:val="18"/>
                <w:szCs w:val="18"/>
              </w:rPr>
              <w:t xml:space="preserve"> design including: • how sources relate to cultural, social, historical, contemporary, environmental and creative contexts which might be determined or influenced by functional or non-functional considerations • how ideas, feelings, forms, and purposes can generate responses that address personal needs or meet external requirements, such as client expectations and any associated constraints.</w:t>
            </w:r>
          </w:p>
          <w:p w14:paraId="4D27A0C5" w14:textId="77777777" w:rsidR="00172BA5" w:rsidRPr="009C32AF" w:rsidRDefault="00172BA5" w:rsidP="00172BA5">
            <w:pPr>
              <w:rPr>
                <w:sz w:val="18"/>
                <w:szCs w:val="18"/>
              </w:rPr>
            </w:pPr>
          </w:p>
          <w:p w14:paraId="78A3CCC7" w14:textId="33D8DDDC" w:rsidR="00172BA5" w:rsidRPr="009C32AF" w:rsidRDefault="00172BA5" w:rsidP="00172BA5">
            <w:pPr>
              <w:rPr>
                <w:sz w:val="18"/>
                <w:szCs w:val="18"/>
              </w:rPr>
            </w:pPr>
            <w:r w:rsidRPr="009C32AF">
              <w:rPr>
                <w:sz w:val="18"/>
                <w:szCs w:val="18"/>
              </w:rPr>
              <w:t xml:space="preserve"> The ways in which meanings, ideas and intentions relevant to </w:t>
            </w:r>
            <w:r w:rsidR="00F337DC" w:rsidRPr="009C32AF">
              <w:rPr>
                <w:sz w:val="18"/>
                <w:szCs w:val="18"/>
              </w:rPr>
              <w:t>Graphic</w:t>
            </w:r>
            <w:r w:rsidRPr="009C32AF">
              <w:rPr>
                <w:sz w:val="18"/>
                <w:szCs w:val="18"/>
              </w:rPr>
              <w:t xml:space="preserve"> design can be communicated include the use of: </w:t>
            </w:r>
            <w:r w:rsidR="00F337DC" w:rsidRPr="009C32AF">
              <w:rPr>
                <w:sz w:val="18"/>
                <w:szCs w:val="18"/>
              </w:rPr>
              <w:t>function, style, colour and content.</w:t>
            </w:r>
            <w:r w:rsidRPr="009C32AF">
              <w:rPr>
                <w:sz w:val="18"/>
                <w:szCs w:val="18"/>
              </w:rPr>
              <w:t xml:space="preserve"> </w:t>
            </w:r>
          </w:p>
          <w:p w14:paraId="2E9E550F" w14:textId="77777777" w:rsidR="00172BA5" w:rsidRPr="009C32AF" w:rsidRDefault="00172BA5" w:rsidP="00172BA5">
            <w:pPr>
              <w:rPr>
                <w:sz w:val="18"/>
                <w:szCs w:val="18"/>
              </w:rPr>
            </w:pPr>
          </w:p>
          <w:p w14:paraId="4C81FFBF" w14:textId="66D27C79" w:rsidR="00172BA5" w:rsidRPr="009C32AF" w:rsidRDefault="00172BA5" w:rsidP="00F337DC">
            <w:pPr>
              <w:rPr>
                <w:sz w:val="18"/>
                <w:szCs w:val="18"/>
              </w:rPr>
            </w:pPr>
            <w:r w:rsidRPr="009C32AF">
              <w:rPr>
                <w:sz w:val="18"/>
                <w:szCs w:val="18"/>
              </w:rPr>
              <w:t xml:space="preserve">Skills: Within the context of </w:t>
            </w:r>
            <w:r w:rsidR="00F337DC" w:rsidRPr="009C32AF">
              <w:rPr>
                <w:sz w:val="18"/>
                <w:szCs w:val="18"/>
              </w:rPr>
              <w:t>Graphic</w:t>
            </w:r>
            <w:r w:rsidRPr="009C32AF">
              <w:rPr>
                <w:sz w:val="18"/>
                <w:szCs w:val="18"/>
              </w:rPr>
              <w:t xml:space="preserve"> design, students must demonstrate the ability to: </w:t>
            </w:r>
            <w:r w:rsidR="00D9478F" w:rsidRPr="009C32AF">
              <w:rPr>
                <w:sz w:val="18"/>
                <w:szCs w:val="18"/>
              </w:rPr>
              <w:t>design for an audience/client, use of appropriate typography, understand a variety of materials and genres.</w:t>
            </w:r>
          </w:p>
        </w:tc>
        <w:tc>
          <w:tcPr>
            <w:tcW w:w="1720" w:type="dxa"/>
          </w:tcPr>
          <w:p w14:paraId="323D0DFE" w14:textId="77777777" w:rsidR="00E4367B" w:rsidRPr="009C32AF" w:rsidRDefault="00E4367B" w:rsidP="00B6652C">
            <w:pPr>
              <w:rPr>
                <w:sz w:val="18"/>
                <w:szCs w:val="18"/>
              </w:rPr>
            </w:pPr>
          </w:p>
        </w:tc>
      </w:tr>
      <w:tr w:rsidR="0065793A" w14:paraId="74ADF14F" w14:textId="77777777" w:rsidTr="00E4367B">
        <w:tc>
          <w:tcPr>
            <w:tcW w:w="1740" w:type="dxa"/>
            <w:shd w:val="clear" w:color="auto" w:fill="BFBFBF" w:themeFill="background1" w:themeFillShade="BF"/>
          </w:tcPr>
          <w:p w14:paraId="59F4FD5B" w14:textId="77777777" w:rsidR="0065793A" w:rsidRDefault="0065793A" w:rsidP="00B6652C">
            <w:pPr>
              <w:rPr>
                <w:b/>
                <w:sz w:val="24"/>
              </w:rPr>
            </w:pPr>
            <w:r>
              <w:rPr>
                <w:b/>
                <w:sz w:val="24"/>
              </w:rPr>
              <w:t>Cultural Capital</w:t>
            </w:r>
          </w:p>
          <w:p w14:paraId="18969249" w14:textId="77777777" w:rsidR="0065793A" w:rsidRDefault="0065793A" w:rsidP="00B6652C">
            <w:pPr>
              <w:rPr>
                <w:b/>
                <w:sz w:val="24"/>
              </w:rPr>
            </w:pPr>
          </w:p>
          <w:p w14:paraId="6376B7CF" w14:textId="77777777" w:rsidR="0065793A" w:rsidRDefault="0065793A" w:rsidP="00B6652C">
            <w:pPr>
              <w:rPr>
                <w:b/>
                <w:sz w:val="24"/>
              </w:rPr>
            </w:pPr>
          </w:p>
          <w:p w14:paraId="5C76705E" w14:textId="77777777" w:rsidR="0065793A" w:rsidRPr="00AC04D9" w:rsidRDefault="0065793A" w:rsidP="00B6652C">
            <w:pPr>
              <w:rPr>
                <w:b/>
                <w:sz w:val="24"/>
              </w:rPr>
            </w:pPr>
          </w:p>
        </w:tc>
        <w:tc>
          <w:tcPr>
            <w:tcW w:w="12208" w:type="dxa"/>
            <w:gridSpan w:val="7"/>
          </w:tcPr>
          <w:p w14:paraId="46900894" w14:textId="77777777" w:rsidR="0065793A" w:rsidRPr="009C32AF" w:rsidRDefault="0065793A" w:rsidP="00B6652C">
            <w:pPr>
              <w:rPr>
                <w:sz w:val="18"/>
                <w:szCs w:val="18"/>
              </w:rPr>
            </w:pPr>
            <w:r w:rsidRPr="009C32AF">
              <w:rPr>
                <w:sz w:val="18"/>
                <w:szCs w:val="18"/>
              </w:rPr>
              <w:t>Students take influence from selected artists and designers given in their tasks from the exam board for the NEA and Exam pieces of work. Students can also select appropriate artists and designers that are relevant to their own themes and development of ideas.</w:t>
            </w:r>
          </w:p>
          <w:p w14:paraId="61E3A140" w14:textId="76D48D84" w:rsidR="0065793A" w:rsidRPr="009C32AF" w:rsidRDefault="0065793A" w:rsidP="00B6652C">
            <w:pPr>
              <w:rPr>
                <w:sz w:val="18"/>
                <w:szCs w:val="18"/>
              </w:rPr>
            </w:pPr>
          </w:p>
        </w:tc>
      </w:tr>
      <w:tr w:rsidR="0065793A" w14:paraId="50EAF089" w14:textId="77777777" w:rsidTr="00E4367B">
        <w:tc>
          <w:tcPr>
            <w:tcW w:w="1740" w:type="dxa"/>
            <w:shd w:val="clear" w:color="auto" w:fill="BFBFBF" w:themeFill="background1" w:themeFillShade="BF"/>
          </w:tcPr>
          <w:p w14:paraId="60180D62" w14:textId="77777777" w:rsidR="00B6652C" w:rsidRDefault="00B6652C" w:rsidP="00B6652C">
            <w:pPr>
              <w:rPr>
                <w:b/>
                <w:sz w:val="24"/>
              </w:rPr>
            </w:pPr>
            <w:r>
              <w:rPr>
                <w:b/>
                <w:sz w:val="24"/>
              </w:rPr>
              <w:t xml:space="preserve">Mode of Retrieval </w:t>
            </w:r>
          </w:p>
          <w:p w14:paraId="5E5E32A3" w14:textId="77777777" w:rsidR="00B6652C" w:rsidRPr="00AC04D9" w:rsidRDefault="00B6652C" w:rsidP="00B6652C">
            <w:pPr>
              <w:rPr>
                <w:b/>
                <w:sz w:val="24"/>
              </w:rPr>
            </w:pPr>
          </w:p>
        </w:tc>
        <w:tc>
          <w:tcPr>
            <w:tcW w:w="1740" w:type="dxa"/>
          </w:tcPr>
          <w:p w14:paraId="126D89BA" w14:textId="77777777" w:rsidR="00B6652C" w:rsidRPr="009C32AF" w:rsidRDefault="0065793A" w:rsidP="00B6652C">
            <w:pPr>
              <w:rPr>
                <w:sz w:val="18"/>
                <w:szCs w:val="18"/>
              </w:rPr>
            </w:pPr>
            <w:r w:rsidRPr="009C32AF">
              <w:rPr>
                <w:sz w:val="18"/>
                <w:szCs w:val="18"/>
              </w:rPr>
              <w:t>Assessment of AO1 portfolio</w:t>
            </w:r>
          </w:p>
          <w:p w14:paraId="5EC9873B" w14:textId="07D089AD" w:rsidR="0065793A" w:rsidRPr="009C32AF" w:rsidRDefault="0065793A" w:rsidP="00B6652C">
            <w:pPr>
              <w:rPr>
                <w:sz w:val="18"/>
                <w:szCs w:val="18"/>
              </w:rPr>
            </w:pPr>
            <w:r w:rsidRPr="009C32AF">
              <w:rPr>
                <w:sz w:val="18"/>
                <w:szCs w:val="18"/>
              </w:rPr>
              <w:t>DEVELOP</w:t>
            </w:r>
          </w:p>
        </w:tc>
        <w:tc>
          <w:tcPr>
            <w:tcW w:w="1739" w:type="dxa"/>
          </w:tcPr>
          <w:p w14:paraId="03576C1A" w14:textId="77777777" w:rsidR="00B6652C" w:rsidRPr="009C32AF" w:rsidRDefault="0065793A" w:rsidP="00B6652C">
            <w:pPr>
              <w:rPr>
                <w:sz w:val="18"/>
                <w:szCs w:val="18"/>
              </w:rPr>
            </w:pPr>
            <w:r w:rsidRPr="009C32AF">
              <w:rPr>
                <w:sz w:val="18"/>
                <w:szCs w:val="18"/>
              </w:rPr>
              <w:t>Assessment of AO2/3 portfolio</w:t>
            </w:r>
          </w:p>
          <w:p w14:paraId="7455D179" w14:textId="72CE791B" w:rsidR="0065793A" w:rsidRPr="009C32AF" w:rsidRDefault="0065793A" w:rsidP="00B6652C">
            <w:pPr>
              <w:rPr>
                <w:sz w:val="18"/>
                <w:szCs w:val="18"/>
              </w:rPr>
            </w:pPr>
            <w:r w:rsidRPr="009C32AF">
              <w:rPr>
                <w:sz w:val="18"/>
                <w:szCs w:val="18"/>
              </w:rPr>
              <w:t>REFINE/RECORD</w:t>
            </w:r>
          </w:p>
        </w:tc>
        <w:tc>
          <w:tcPr>
            <w:tcW w:w="1846" w:type="dxa"/>
          </w:tcPr>
          <w:p w14:paraId="5205A702" w14:textId="77777777" w:rsidR="00B6652C" w:rsidRPr="009C32AF" w:rsidRDefault="0065793A" w:rsidP="00B6652C">
            <w:pPr>
              <w:rPr>
                <w:sz w:val="18"/>
                <w:szCs w:val="18"/>
              </w:rPr>
            </w:pPr>
            <w:r w:rsidRPr="009C32AF">
              <w:rPr>
                <w:sz w:val="18"/>
                <w:szCs w:val="18"/>
              </w:rPr>
              <w:t>Assessment of all A0’S 1-4 through portfolio and final outcome-moderation of NEA task.</w:t>
            </w:r>
          </w:p>
          <w:p w14:paraId="10FA5A50" w14:textId="77777777" w:rsidR="0065793A" w:rsidRPr="009C32AF" w:rsidRDefault="0065793A" w:rsidP="00B6652C">
            <w:pPr>
              <w:rPr>
                <w:sz w:val="18"/>
                <w:szCs w:val="18"/>
              </w:rPr>
            </w:pPr>
          </w:p>
          <w:p w14:paraId="10CFD429" w14:textId="77777777" w:rsidR="0065793A" w:rsidRPr="009C32AF" w:rsidRDefault="0065793A" w:rsidP="00B6652C">
            <w:pPr>
              <w:rPr>
                <w:sz w:val="18"/>
                <w:szCs w:val="18"/>
              </w:rPr>
            </w:pPr>
            <w:r w:rsidRPr="009C32AF">
              <w:rPr>
                <w:sz w:val="18"/>
                <w:szCs w:val="18"/>
              </w:rPr>
              <w:t>DEVELOP/REFINE/</w:t>
            </w:r>
          </w:p>
          <w:p w14:paraId="544FD22A" w14:textId="7C66DA40" w:rsidR="0065793A" w:rsidRPr="009C32AF" w:rsidRDefault="0065793A" w:rsidP="00B6652C">
            <w:pPr>
              <w:rPr>
                <w:sz w:val="18"/>
                <w:szCs w:val="18"/>
              </w:rPr>
            </w:pPr>
            <w:r w:rsidRPr="009C32AF">
              <w:rPr>
                <w:sz w:val="18"/>
                <w:szCs w:val="18"/>
              </w:rPr>
              <w:t>RECORD/PRESENT</w:t>
            </w:r>
          </w:p>
        </w:tc>
        <w:tc>
          <w:tcPr>
            <w:tcW w:w="1731" w:type="dxa"/>
          </w:tcPr>
          <w:p w14:paraId="1B521681" w14:textId="41F91328" w:rsidR="00B6652C" w:rsidRPr="009C32AF" w:rsidRDefault="00E4367B" w:rsidP="00B6652C">
            <w:pPr>
              <w:rPr>
                <w:sz w:val="18"/>
                <w:szCs w:val="18"/>
              </w:rPr>
            </w:pPr>
            <w:r w:rsidRPr="009C32AF">
              <w:rPr>
                <w:sz w:val="18"/>
                <w:szCs w:val="18"/>
              </w:rPr>
              <w:t>Can’t give personal feedback due to the work being exam prep. Students to work towards all four objectives-copies of the assessment sheets will be provided.</w:t>
            </w:r>
          </w:p>
        </w:tc>
        <w:tc>
          <w:tcPr>
            <w:tcW w:w="1716" w:type="dxa"/>
          </w:tcPr>
          <w:p w14:paraId="37361CF8" w14:textId="3EF11ECD" w:rsidR="00B6652C" w:rsidRPr="009C32AF" w:rsidRDefault="00E4367B" w:rsidP="00B6652C">
            <w:pPr>
              <w:rPr>
                <w:sz w:val="18"/>
                <w:szCs w:val="18"/>
              </w:rPr>
            </w:pPr>
            <w:r w:rsidRPr="009C32AF">
              <w:rPr>
                <w:sz w:val="18"/>
                <w:szCs w:val="18"/>
              </w:rPr>
              <w:t>Can’t give personal feedback due to the work being exam prep. Students to work towards all four objectives-copies of the assessment sheets will be provided.</w:t>
            </w:r>
          </w:p>
        </w:tc>
        <w:tc>
          <w:tcPr>
            <w:tcW w:w="1716" w:type="dxa"/>
          </w:tcPr>
          <w:p w14:paraId="32022239" w14:textId="505179FA" w:rsidR="00B6652C" w:rsidRPr="009C32AF" w:rsidRDefault="00E4367B" w:rsidP="00B6652C">
            <w:pPr>
              <w:rPr>
                <w:sz w:val="18"/>
                <w:szCs w:val="18"/>
              </w:rPr>
            </w:pPr>
            <w:r w:rsidRPr="009C32AF">
              <w:rPr>
                <w:sz w:val="18"/>
                <w:szCs w:val="18"/>
              </w:rPr>
              <w:t>Students respond to their chosen starting point from an externally set assignment paper relating to their subject title, evidencing coverage of all four assessment objectives.</w:t>
            </w:r>
          </w:p>
        </w:tc>
        <w:tc>
          <w:tcPr>
            <w:tcW w:w="1720" w:type="dxa"/>
          </w:tcPr>
          <w:p w14:paraId="16E7AD2A" w14:textId="77777777" w:rsidR="00B6652C" w:rsidRPr="009C32AF" w:rsidRDefault="00B6652C" w:rsidP="00B6652C">
            <w:pPr>
              <w:rPr>
                <w:sz w:val="18"/>
                <w:szCs w:val="18"/>
              </w:rPr>
            </w:pPr>
          </w:p>
        </w:tc>
      </w:tr>
      <w:tr w:rsidR="0065793A" w14:paraId="1DD61E86" w14:textId="77777777" w:rsidTr="00E4367B">
        <w:tc>
          <w:tcPr>
            <w:tcW w:w="1740" w:type="dxa"/>
            <w:shd w:val="clear" w:color="auto" w:fill="BFBFBF" w:themeFill="background1" w:themeFillShade="BF"/>
          </w:tcPr>
          <w:p w14:paraId="7C2246EB" w14:textId="77777777" w:rsidR="0065793A" w:rsidRDefault="0065793A" w:rsidP="00B6652C">
            <w:pPr>
              <w:rPr>
                <w:b/>
                <w:sz w:val="24"/>
              </w:rPr>
            </w:pPr>
            <w:r>
              <w:rPr>
                <w:b/>
                <w:sz w:val="24"/>
              </w:rPr>
              <w:t>ECC Student Characteristics</w:t>
            </w:r>
          </w:p>
          <w:p w14:paraId="75CCA54A" w14:textId="77777777" w:rsidR="0065793A" w:rsidRDefault="0065793A" w:rsidP="00B6652C">
            <w:pPr>
              <w:rPr>
                <w:b/>
                <w:sz w:val="24"/>
              </w:rPr>
            </w:pPr>
          </w:p>
          <w:p w14:paraId="46EE0563" w14:textId="77777777" w:rsidR="0065793A" w:rsidRPr="00AC04D9" w:rsidRDefault="0065793A" w:rsidP="00B6652C">
            <w:pPr>
              <w:rPr>
                <w:b/>
                <w:sz w:val="24"/>
              </w:rPr>
            </w:pPr>
          </w:p>
        </w:tc>
        <w:tc>
          <w:tcPr>
            <w:tcW w:w="12208" w:type="dxa"/>
            <w:gridSpan w:val="7"/>
          </w:tcPr>
          <w:p w14:paraId="102E8BF9" w14:textId="1C1947F9" w:rsidR="0065793A" w:rsidRPr="009C32AF" w:rsidRDefault="0065793A" w:rsidP="00B6652C">
            <w:pPr>
              <w:rPr>
                <w:sz w:val="18"/>
                <w:szCs w:val="18"/>
              </w:rPr>
            </w:pPr>
            <w:r w:rsidRPr="009C32AF">
              <w:rPr>
                <w:sz w:val="18"/>
                <w:szCs w:val="18"/>
              </w:rPr>
              <w:t>Creativity-ability to think outside the box to develop work that has personal interest and meaning behind it.</w:t>
            </w:r>
          </w:p>
          <w:p w14:paraId="6F352131" w14:textId="77777777" w:rsidR="0065793A" w:rsidRPr="009C32AF" w:rsidRDefault="0065793A" w:rsidP="00B6652C">
            <w:pPr>
              <w:rPr>
                <w:sz w:val="18"/>
                <w:szCs w:val="18"/>
              </w:rPr>
            </w:pPr>
            <w:r w:rsidRPr="009C32AF">
              <w:rPr>
                <w:sz w:val="18"/>
                <w:szCs w:val="18"/>
              </w:rPr>
              <w:t>Resilience-to be able to refine and reflect on progress and not be scared to try something new and experiment with ideas.</w:t>
            </w:r>
          </w:p>
          <w:p w14:paraId="348CEFBE" w14:textId="595D87B3" w:rsidR="00765535" w:rsidRPr="009C32AF" w:rsidRDefault="00765535" w:rsidP="00B6652C">
            <w:pPr>
              <w:rPr>
                <w:sz w:val="18"/>
                <w:szCs w:val="18"/>
              </w:rPr>
            </w:pPr>
            <w:r w:rsidRPr="009C32AF">
              <w:rPr>
                <w:sz w:val="18"/>
                <w:szCs w:val="18"/>
              </w:rPr>
              <w:t>Reflective learners-to constantly review and refine work through the sketchbook and discussions with teachers and peers.</w:t>
            </w:r>
          </w:p>
        </w:tc>
      </w:tr>
      <w:tr w:rsidR="0065793A" w14:paraId="09270F1A" w14:textId="77777777" w:rsidTr="00E4367B">
        <w:tc>
          <w:tcPr>
            <w:tcW w:w="1740" w:type="dxa"/>
            <w:shd w:val="clear" w:color="auto" w:fill="BFBFBF" w:themeFill="background1" w:themeFillShade="BF"/>
          </w:tcPr>
          <w:p w14:paraId="1A3AF55F" w14:textId="77777777" w:rsidR="0065793A" w:rsidRDefault="0065793A" w:rsidP="00B6652C">
            <w:pPr>
              <w:rPr>
                <w:b/>
                <w:sz w:val="24"/>
              </w:rPr>
            </w:pPr>
            <w:r>
              <w:rPr>
                <w:b/>
                <w:sz w:val="24"/>
              </w:rPr>
              <w:t>Connection to future learning</w:t>
            </w:r>
          </w:p>
          <w:p w14:paraId="60754AFD" w14:textId="1160E829" w:rsidR="0065793A" w:rsidRDefault="0065793A" w:rsidP="00B6652C">
            <w:pPr>
              <w:rPr>
                <w:b/>
                <w:sz w:val="24"/>
              </w:rPr>
            </w:pPr>
            <w:r>
              <w:rPr>
                <w:b/>
                <w:sz w:val="24"/>
              </w:rPr>
              <w:t>(When is this developed / revisited)?</w:t>
            </w:r>
          </w:p>
          <w:p w14:paraId="148C8BA4" w14:textId="77777777" w:rsidR="0065793A" w:rsidRDefault="0065793A" w:rsidP="00B6652C">
            <w:pPr>
              <w:rPr>
                <w:b/>
                <w:sz w:val="24"/>
              </w:rPr>
            </w:pPr>
          </w:p>
          <w:p w14:paraId="797BB41A" w14:textId="0ECAC8F8" w:rsidR="0065793A" w:rsidRDefault="0065793A" w:rsidP="00B6652C">
            <w:pPr>
              <w:rPr>
                <w:b/>
                <w:sz w:val="24"/>
              </w:rPr>
            </w:pPr>
          </w:p>
        </w:tc>
        <w:tc>
          <w:tcPr>
            <w:tcW w:w="12208" w:type="dxa"/>
            <w:gridSpan w:val="7"/>
          </w:tcPr>
          <w:p w14:paraId="2780897C" w14:textId="6FA8DFDD" w:rsidR="0065793A" w:rsidRPr="009C32AF" w:rsidRDefault="0065793A" w:rsidP="00B6652C">
            <w:pPr>
              <w:rPr>
                <w:sz w:val="18"/>
                <w:szCs w:val="18"/>
              </w:rPr>
            </w:pPr>
            <w:r w:rsidRPr="009C32AF">
              <w:rPr>
                <w:sz w:val="18"/>
                <w:szCs w:val="18"/>
              </w:rPr>
              <w:t>All knowledge learnt each half term builds upon the progress and depth in the portfolio. Students work on an extended NEA task from the start of Yr10 through to the end of the Autumn term in Yr11. The first term in Yr10 is about learning and understanding how to analyse the work of others and use this to develop samples and techniques into a final outcome. As the course develops students become more confident and refine these skills in a mature and independent manner allowing them to reach the higher grade boundaries of the specification. Students can develop work that has a personal meaning or message. All NEA work builds upon the exam in Yr11, where students needs to show their ability to achieve the four objectives for a given theme set by the exam board. The final piece is produced under exam conditions in the classroom.</w:t>
            </w:r>
            <w:bookmarkStart w:id="0" w:name="_GoBack"/>
            <w:bookmarkEnd w:id="0"/>
          </w:p>
        </w:tc>
      </w:tr>
    </w:tbl>
    <w:p w14:paraId="3A5DADA2" w14:textId="77777777" w:rsidR="00AC04D9" w:rsidRDefault="00AC04D9"/>
    <w:sectPr w:rsidR="00AC04D9" w:rsidSect="00C87573">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688"/>
    <w:multiLevelType w:val="multilevel"/>
    <w:tmpl w:val="AE0C7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E4B07"/>
    <w:multiLevelType w:val="multilevel"/>
    <w:tmpl w:val="408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92DEC"/>
    <w:multiLevelType w:val="multilevel"/>
    <w:tmpl w:val="F2EA8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E4B8C"/>
    <w:multiLevelType w:val="multilevel"/>
    <w:tmpl w:val="04127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D9"/>
    <w:rsid w:val="000826FF"/>
    <w:rsid w:val="00172BA5"/>
    <w:rsid w:val="001D1A39"/>
    <w:rsid w:val="0027456C"/>
    <w:rsid w:val="00335A41"/>
    <w:rsid w:val="00395FCE"/>
    <w:rsid w:val="004C1C7D"/>
    <w:rsid w:val="005E5B5A"/>
    <w:rsid w:val="0065793A"/>
    <w:rsid w:val="00765535"/>
    <w:rsid w:val="0077704C"/>
    <w:rsid w:val="008B5381"/>
    <w:rsid w:val="009C32AF"/>
    <w:rsid w:val="00A04373"/>
    <w:rsid w:val="00AC04D9"/>
    <w:rsid w:val="00B6652C"/>
    <w:rsid w:val="00C87573"/>
    <w:rsid w:val="00C90C54"/>
    <w:rsid w:val="00D9478F"/>
    <w:rsid w:val="00E00223"/>
    <w:rsid w:val="00E36656"/>
    <w:rsid w:val="00E4367B"/>
    <w:rsid w:val="00ED34CD"/>
    <w:rsid w:val="00ED7371"/>
    <w:rsid w:val="00F337DC"/>
    <w:rsid w:val="00F352B9"/>
    <w:rsid w:val="3AB47747"/>
    <w:rsid w:val="5DAA346A"/>
    <w:rsid w:val="6ADE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56AF"/>
  <w15:chartTrackingRefBased/>
  <w15:docId w15:val="{5F8344DC-DB62-4545-81BE-4FF4DD8A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65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52C"/>
    <w:rPr>
      <w:color w:val="0000FF"/>
      <w:u w:val="single"/>
    </w:rPr>
  </w:style>
  <w:style w:type="character" w:customStyle="1" w:styleId="Heading2Char">
    <w:name w:val="Heading 2 Char"/>
    <w:basedOn w:val="DefaultParagraphFont"/>
    <w:link w:val="Heading2"/>
    <w:uiPriority w:val="9"/>
    <w:rsid w:val="00B665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665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4079">
      <w:bodyDiv w:val="1"/>
      <w:marLeft w:val="0"/>
      <w:marRight w:val="0"/>
      <w:marTop w:val="0"/>
      <w:marBottom w:val="0"/>
      <w:divBdr>
        <w:top w:val="none" w:sz="0" w:space="0" w:color="auto"/>
        <w:left w:val="none" w:sz="0" w:space="0" w:color="auto"/>
        <w:bottom w:val="none" w:sz="0" w:space="0" w:color="auto"/>
        <w:right w:val="none" w:sz="0" w:space="0" w:color="auto"/>
      </w:divBdr>
    </w:div>
    <w:div w:id="12314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art-and-design/gcse/art-and-design-8201-8206/subject-cont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6B5E8737DE4593CDAF636151663B" ma:contentTypeVersion="11" ma:contentTypeDescription="Create a new document." ma:contentTypeScope="" ma:versionID="78129f37d3143fd521e190576621d5f5">
  <xsd:schema xmlns:xsd="http://www.w3.org/2001/XMLSchema" xmlns:xs="http://www.w3.org/2001/XMLSchema" xmlns:p="http://schemas.microsoft.com/office/2006/metadata/properties" xmlns:ns2="4713b1fe-f74b-4eb6-b9df-a619dfcddc30" xmlns:ns3="3424b063-ce2d-4898-a49f-50bf0e8825fe" targetNamespace="http://schemas.microsoft.com/office/2006/metadata/properties" ma:root="true" ma:fieldsID="ac8debf7f86d735feeef5a94f68ae239" ns2:_="" ns3:_="">
    <xsd:import namespace="4713b1fe-f74b-4eb6-b9df-a619dfcddc30"/>
    <xsd:import namespace="3424b063-ce2d-4898-a49f-50bf0e882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b1fe-f74b-4eb6-b9df-a619dfcdd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b063-ce2d-4898-a49f-50bf0e8825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71B0F-8C7B-4D3E-BFA7-68A462216716}">
  <ds:schemaRefs>
    <ds:schemaRef ds:uri="http://www.w3.org/XML/1998/namespace"/>
    <ds:schemaRef ds:uri="49801ad6-b6bf-46e4-9c8b-6a1eaa7a48e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d94029c-078e-4d87-b17a-65f72f99882b"/>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EE2445BC-D85A-4928-A82C-DE2F522ADA02}">
  <ds:schemaRefs>
    <ds:schemaRef ds:uri="http://schemas.microsoft.com/sharepoint/v3/contenttype/forms"/>
  </ds:schemaRefs>
</ds:datastoreItem>
</file>

<file path=customXml/itemProps3.xml><?xml version="1.0" encoding="utf-8"?>
<ds:datastoreItem xmlns:ds="http://schemas.openxmlformats.org/officeDocument/2006/customXml" ds:itemID="{07CC0C1F-4277-44C1-B54C-8E20E331D5E0}"/>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Malton</dc:creator>
  <cp:keywords/>
  <dc:description/>
  <cp:lastModifiedBy>Miss J Franklin</cp:lastModifiedBy>
  <cp:revision>5</cp:revision>
  <dcterms:created xsi:type="dcterms:W3CDTF">2021-07-14T12:05:00Z</dcterms:created>
  <dcterms:modified xsi:type="dcterms:W3CDTF">2021-07-15T13:13:00Z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0x010100080D6B5E8737DE4593CDAF636151663B</vt:lpwstr>
  </property>
</Properties>
</file>