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AA69" w14:textId="32AF3659" w:rsidR="004C1C7D" w:rsidRPr="00AC04D9" w:rsidRDefault="00AC04D9" w:rsidP="7954EB15">
      <w:pPr>
        <w:jc w:val="center"/>
        <w:rPr>
          <w:b/>
          <w:bCs/>
          <w:sz w:val="28"/>
          <w:szCs w:val="28"/>
        </w:rPr>
      </w:pPr>
      <w:bookmarkStart w:id="0" w:name="_GoBack"/>
      <w:bookmarkEnd w:id="0"/>
      <w:r w:rsidRPr="7954EB15">
        <w:rPr>
          <w:b/>
          <w:bCs/>
          <w:sz w:val="28"/>
          <w:szCs w:val="28"/>
        </w:rPr>
        <w:t>Subject</w:t>
      </w:r>
      <w:r w:rsidR="00E669BF" w:rsidRPr="7954EB15">
        <w:rPr>
          <w:b/>
          <w:bCs/>
          <w:sz w:val="28"/>
          <w:szCs w:val="28"/>
        </w:rPr>
        <w:t>:</w:t>
      </w:r>
      <w:r w:rsidR="00A9125C" w:rsidRPr="7954EB15">
        <w:rPr>
          <w:b/>
          <w:bCs/>
          <w:sz w:val="28"/>
          <w:szCs w:val="28"/>
        </w:rPr>
        <w:t xml:space="preserve"> Year 11</w:t>
      </w:r>
      <w:r w:rsidR="001A71A7" w:rsidRPr="7954EB15">
        <w:rPr>
          <w:b/>
          <w:bCs/>
          <w:sz w:val="28"/>
          <w:szCs w:val="28"/>
        </w:rPr>
        <w:t xml:space="preserve"> OCR Enterprise and Marketing</w:t>
      </w:r>
    </w:p>
    <w:tbl>
      <w:tblPr>
        <w:tblStyle w:val="TableGrid"/>
        <w:tblW w:w="15588" w:type="dxa"/>
        <w:tblLayout w:type="fixed"/>
        <w:tblLook w:val="04A0" w:firstRow="1" w:lastRow="0" w:firstColumn="1" w:lastColumn="0" w:noHBand="0" w:noVBand="1"/>
      </w:tblPr>
      <w:tblGrid>
        <w:gridCol w:w="1720"/>
        <w:gridCol w:w="2460"/>
        <w:gridCol w:w="2619"/>
        <w:gridCol w:w="2348"/>
        <w:gridCol w:w="2265"/>
        <w:gridCol w:w="2250"/>
        <w:gridCol w:w="1926"/>
      </w:tblGrid>
      <w:tr w:rsidR="007D0DD7" w:rsidRPr="00AC04D9" w14:paraId="2C9589AE" w14:textId="77777777" w:rsidTr="7954EB15">
        <w:tc>
          <w:tcPr>
            <w:tcW w:w="1720" w:type="dxa"/>
            <w:shd w:val="clear" w:color="auto" w:fill="BFBFBF" w:themeFill="background1" w:themeFillShade="BF"/>
          </w:tcPr>
          <w:p w14:paraId="39556DBD" w14:textId="77777777" w:rsidR="00335A41" w:rsidRPr="00AC04D9" w:rsidRDefault="00335A41" w:rsidP="00AC04D9">
            <w:pPr>
              <w:jc w:val="center"/>
              <w:rPr>
                <w:b/>
                <w:sz w:val="24"/>
              </w:rPr>
            </w:pPr>
          </w:p>
        </w:tc>
        <w:tc>
          <w:tcPr>
            <w:tcW w:w="5079" w:type="dxa"/>
            <w:gridSpan w:val="2"/>
            <w:shd w:val="clear" w:color="auto" w:fill="BFBFBF" w:themeFill="background1" w:themeFillShade="BF"/>
          </w:tcPr>
          <w:p w14:paraId="6912F66F" w14:textId="1490348E" w:rsidR="00335A41" w:rsidRPr="00335A41" w:rsidRDefault="00335A41" w:rsidP="00335A41">
            <w:pPr>
              <w:jc w:val="center"/>
              <w:rPr>
                <w:b/>
                <w:sz w:val="24"/>
              </w:rPr>
            </w:pPr>
            <w:r>
              <w:rPr>
                <w:b/>
                <w:sz w:val="24"/>
              </w:rPr>
              <w:t xml:space="preserve">Autumn </w:t>
            </w:r>
          </w:p>
        </w:tc>
        <w:tc>
          <w:tcPr>
            <w:tcW w:w="4613" w:type="dxa"/>
            <w:gridSpan w:val="2"/>
            <w:shd w:val="clear" w:color="auto" w:fill="BFBFBF" w:themeFill="background1" w:themeFillShade="BF"/>
          </w:tcPr>
          <w:p w14:paraId="55ABB456" w14:textId="72B1C5AF" w:rsidR="00335A41" w:rsidRPr="00AC04D9" w:rsidRDefault="00335A41" w:rsidP="00335A41">
            <w:pPr>
              <w:jc w:val="center"/>
              <w:rPr>
                <w:b/>
                <w:sz w:val="24"/>
              </w:rPr>
            </w:pPr>
            <w:r>
              <w:rPr>
                <w:b/>
                <w:sz w:val="24"/>
              </w:rPr>
              <w:t xml:space="preserve">Spring </w:t>
            </w:r>
          </w:p>
        </w:tc>
        <w:tc>
          <w:tcPr>
            <w:tcW w:w="4176" w:type="dxa"/>
            <w:gridSpan w:val="2"/>
            <w:shd w:val="clear" w:color="auto" w:fill="BFBFBF" w:themeFill="background1" w:themeFillShade="BF"/>
          </w:tcPr>
          <w:p w14:paraId="19C16D94" w14:textId="0969E648" w:rsidR="00335A41" w:rsidRPr="00AC04D9" w:rsidRDefault="00335A41" w:rsidP="00335A41">
            <w:pPr>
              <w:jc w:val="center"/>
              <w:rPr>
                <w:b/>
                <w:sz w:val="24"/>
              </w:rPr>
            </w:pPr>
            <w:r>
              <w:rPr>
                <w:b/>
                <w:sz w:val="24"/>
              </w:rPr>
              <w:t>Summer</w:t>
            </w:r>
          </w:p>
        </w:tc>
      </w:tr>
      <w:tr w:rsidR="007D0DD7" w:rsidRPr="00AC04D9" w14:paraId="28D0CA4F" w14:textId="77777777" w:rsidTr="7954EB15">
        <w:tc>
          <w:tcPr>
            <w:tcW w:w="1720" w:type="dxa"/>
            <w:shd w:val="clear" w:color="auto" w:fill="BFBFBF" w:themeFill="background1" w:themeFillShade="BF"/>
          </w:tcPr>
          <w:p w14:paraId="3A7154D6" w14:textId="77777777" w:rsidR="007571D6" w:rsidRPr="00AC04D9" w:rsidRDefault="007571D6" w:rsidP="00AC04D9">
            <w:pPr>
              <w:jc w:val="center"/>
              <w:rPr>
                <w:b/>
                <w:sz w:val="24"/>
              </w:rPr>
            </w:pPr>
          </w:p>
        </w:tc>
        <w:tc>
          <w:tcPr>
            <w:tcW w:w="2460" w:type="dxa"/>
            <w:shd w:val="clear" w:color="auto" w:fill="BFBFBF" w:themeFill="background1" w:themeFillShade="BF"/>
          </w:tcPr>
          <w:p w14:paraId="28D075A7" w14:textId="77777777" w:rsidR="007571D6" w:rsidRPr="00AC04D9" w:rsidRDefault="007571D6" w:rsidP="00AC04D9">
            <w:pPr>
              <w:jc w:val="center"/>
              <w:rPr>
                <w:b/>
                <w:sz w:val="24"/>
              </w:rPr>
            </w:pPr>
            <w:r w:rsidRPr="00AC04D9">
              <w:rPr>
                <w:b/>
                <w:sz w:val="24"/>
              </w:rPr>
              <w:t>Learning Cycle 1</w:t>
            </w:r>
          </w:p>
        </w:tc>
        <w:tc>
          <w:tcPr>
            <w:tcW w:w="2619" w:type="dxa"/>
            <w:shd w:val="clear" w:color="auto" w:fill="BFBFBF" w:themeFill="background1" w:themeFillShade="BF"/>
          </w:tcPr>
          <w:p w14:paraId="20CCCB67" w14:textId="3162FBB2" w:rsidR="007571D6" w:rsidRPr="007571D6" w:rsidRDefault="007571D6" w:rsidP="007571D6">
            <w:pPr>
              <w:jc w:val="center"/>
              <w:rPr>
                <w:b/>
                <w:sz w:val="24"/>
              </w:rPr>
            </w:pPr>
            <w:r>
              <w:rPr>
                <w:b/>
                <w:sz w:val="24"/>
              </w:rPr>
              <w:t>Learning Cycle 2</w:t>
            </w:r>
          </w:p>
        </w:tc>
        <w:tc>
          <w:tcPr>
            <w:tcW w:w="2348" w:type="dxa"/>
            <w:shd w:val="clear" w:color="auto" w:fill="BFBFBF" w:themeFill="background1" w:themeFillShade="BF"/>
          </w:tcPr>
          <w:p w14:paraId="514FAB01" w14:textId="22A1F868" w:rsidR="007571D6" w:rsidRPr="00AC04D9" w:rsidRDefault="007571D6" w:rsidP="00335A41">
            <w:pPr>
              <w:jc w:val="center"/>
              <w:rPr>
                <w:b/>
                <w:sz w:val="24"/>
              </w:rPr>
            </w:pPr>
            <w:r w:rsidRPr="00AC04D9">
              <w:rPr>
                <w:b/>
                <w:sz w:val="24"/>
              </w:rPr>
              <w:t xml:space="preserve">Learning Cycle </w:t>
            </w:r>
            <w:r>
              <w:rPr>
                <w:b/>
                <w:sz w:val="24"/>
              </w:rPr>
              <w:t>3</w:t>
            </w:r>
          </w:p>
        </w:tc>
        <w:tc>
          <w:tcPr>
            <w:tcW w:w="2265" w:type="dxa"/>
            <w:shd w:val="clear" w:color="auto" w:fill="BFBFBF" w:themeFill="background1" w:themeFillShade="BF"/>
          </w:tcPr>
          <w:p w14:paraId="786031EE" w14:textId="1B8BDDCD" w:rsidR="007571D6" w:rsidRPr="00AC04D9" w:rsidRDefault="007571D6" w:rsidP="00335A41">
            <w:pPr>
              <w:jc w:val="center"/>
              <w:rPr>
                <w:b/>
                <w:sz w:val="24"/>
              </w:rPr>
            </w:pPr>
            <w:r w:rsidRPr="00AC04D9">
              <w:rPr>
                <w:b/>
                <w:sz w:val="24"/>
              </w:rPr>
              <w:t xml:space="preserve">Learning Cycle </w:t>
            </w:r>
            <w:r>
              <w:rPr>
                <w:b/>
                <w:sz w:val="24"/>
              </w:rPr>
              <w:t>4</w:t>
            </w:r>
          </w:p>
        </w:tc>
        <w:tc>
          <w:tcPr>
            <w:tcW w:w="2250" w:type="dxa"/>
            <w:shd w:val="clear" w:color="auto" w:fill="BFBFBF" w:themeFill="background1" w:themeFillShade="BF"/>
          </w:tcPr>
          <w:p w14:paraId="1D687F3C" w14:textId="36A0E5FF" w:rsidR="007571D6" w:rsidRPr="00AC04D9" w:rsidRDefault="007571D6" w:rsidP="00335A41">
            <w:pPr>
              <w:jc w:val="center"/>
              <w:rPr>
                <w:b/>
                <w:sz w:val="24"/>
              </w:rPr>
            </w:pPr>
            <w:r w:rsidRPr="00AC04D9">
              <w:rPr>
                <w:b/>
                <w:sz w:val="24"/>
              </w:rPr>
              <w:t xml:space="preserve">Learning Cycle </w:t>
            </w:r>
            <w:r>
              <w:rPr>
                <w:b/>
                <w:sz w:val="24"/>
              </w:rPr>
              <w:t>5</w:t>
            </w:r>
          </w:p>
        </w:tc>
        <w:tc>
          <w:tcPr>
            <w:tcW w:w="1926" w:type="dxa"/>
            <w:shd w:val="clear" w:color="auto" w:fill="BFBFBF" w:themeFill="background1" w:themeFillShade="BF"/>
          </w:tcPr>
          <w:p w14:paraId="4CE5D95E" w14:textId="53D1272A" w:rsidR="007571D6" w:rsidRPr="00AC04D9" w:rsidRDefault="007571D6" w:rsidP="00335A41">
            <w:pPr>
              <w:jc w:val="center"/>
              <w:rPr>
                <w:b/>
                <w:sz w:val="24"/>
              </w:rPr>
            </w:pPr>
            <w:r w:rsidRPr="00AC04D9">
              <w:rPr>
                <w:b/>
                <w:sz w:val="24"/>
              </w:rPr>
              <w:t xml:space="preserve">Learning Cycle </w:t>
            </w:r>
            <w:r>
              <w:rPr>
                <w:b/>
                <w:sz w:val="24"/>
              </w:rPr>
              <w:t>6</w:t>
            </w:r>
          </w:p>
        </w:tc>
      </w:tr>
      <w:tr w:rsidR="001A71A7" w14:paraId="243546B4" w14:textId="77777777" w:rsidTr="7954EB15">
        <w:trPr>
          <w:trHeight w:val="1170"/>
        </w:trPr>
        <w:tc>
          <w:tcPr>
            <w:tcW w:w="1720" w:type="dxa"/>
            <w:shd w:val="clear" w:color="auto" w:fill="BFBFBF" w:themeFill="background1" w:themeFillShade="BF"/>
          </w:tcPr>
          <w:p w14:paraId="6E147EB7" w14:textId="77777777" w:rsidR="001A71A7" w:rsidRPr="00AC04D9" w:rsidRDefault="001A71A7">
            <w:pPr>
              <w:rPr>
                <w:b/>
                <w:sz w:val="24"/>
              </w:rPr>
            </w:pPr>
          </w:p>
        </w:tc>
        <w:tc>
          <w:tcPr>
            <w:tcW w:w="13868" w:type="dxa"/>
            <w:gridSpan w:val="6"/>
            <w:shd w:val="clear" w:color="auto" w:fill="FFF2CC" w:themeFill="accent4" w:themeFillTint="33"/>
            <w:vAlign w:val="bottom"/>
          </w:tcPr>
          <w:p w14:paraId="1D702ADE" w14:textId="7AFBA222" w:rsidR="001A71A7" w:rsidRPr="00AC3735" w:rsidRDefault="00A9125C" w:rsidP="7954EB15">
            <w:pPr>
              <w:pStyle w:val="paragraph"/>
              <w:spacing w:before="0" w:beforeAutospacing="0" w:after="0" w:afterAutospacing="0"/>
              <w:jc w:val="center"/>
              <w:textAlignment w:val="baseline"/>
              <w:rPr>
                <w:rFonts w:asciiTheme="minorHAnsi" w:eastAsiaTheme="minorEastAsia" w:hAnsiTheme="minorHAnsi" w:cstheme="minorBidi"/>
                <w:sz w:val="20"/>
                <w:szCs w:val="20"/>
              </w:rPr>
            </w:pPr>
            <w:r w:rsidRPr="7954EB15">
              <w:rPr>
                <w:rStyle w:val="normaltextrun"/>
                <w:rFonts w:asciiTheme="minorHAnsi" w:eastAsiaTheme="minorEastAsia" w:hAnsiTheme="minorHAnsi" w:cstheme="minorBidi"/>
                <w:b/>
                <w:bCs/>
              </w:rPr>
              <w:t>Unit R065/R066</w:t>
            </w:r>
            <w:r w:rsidR="001A71A7" w:rsidRPr="7954EB15">
              <w:rPr>
                <w:rStyle w:val="normaltextrun"/>
                <w:rFonts w:asciiTheme="minorHAnsi" w:eastAsiaTheme="minorEastAsia" w:hAnsiTheme="minorHAnsi" w:cstheme="minorBidi"/>
                <w:b/>
                <w:bCs/>
              </w:rPr>
              <w:t xml:space="preserve"> Enterprise and marketing concepts</w:t>
            </w:r>
          </w:p>
          <w:p w14:paraId="12F989FA" w14:textId="77777777" w:rsidR="00A9125C" w:rsidRPr="00A9125C" w:rsidRDefault="00A9125C" w:rsidP="00A9125C">
            <w:pPr>
              <w:textAlignment w:val="baseline"/>
              <w:rPr>
                <w:rFonts w:ascii="Segoe UI" w:eastAsia="Times New Roman" w:hAnsi="Segoe UI" w:cs="Segoe UI"/>
                <w:sz w:val="18"/>
                <w:szCs w:val="18"/>
                <w:lang w:eastAsia="en-GB"/>
              </w:rPr>
            </w:pPr>
            <w:r w:rsidRPr="00A9125C">
              <w:rPr>
                <w:rFonts w:ascii="Calibri" w:eastAsia="Times New Roman" w:hAnsi="Calibri" w:cs="Calibri"/>
                <w:lang w:eastAsia="en-GB"/>
              </w:rPr>
              <w:t>In the second Unit R065, learners will develop the skills to design a business proposal to meet a specific business challenge. They will identify a customer profile for a specific product, complete market research to generate product design ideas, and use financial calculations to propose a pricing strategy and determine the viability of their product proposal. The knowledge and skills developed by completing this unit will assist learners in the third topic of this qualification.  </w:t>
            </w:r>
          </w:p>
          <w:p w14:paraId="0A2EFD63" w14:textId="77777777" w:rsidR="00A9125C" w:rsidRPr="00A9125C" w:rsidRDefault="00A9125C" w:rsidP="00A9125C">
            <w:pPr>
              <w:textAlignment w:val="baseline"/>
              <w:rPr>
                <w:rFonts w:ascii="Segoe UI" w:eastAsia="Times New Roman" w:hAnsi="Segoe UI" w:cs="Segoe UI"/>
                <w:sz w:val="18"/>
                <w:szCs w:val="18"/>
                <w:lang w:eastAsia="en-GB"/>
              </w:rPr>
            </w:pPr>
            <w:r w:rsidRPr="00A9125C">
              <w:rPr>
                <w:rFonts w:ascii="Calibri" w:eastAsia="Times New Roman" w:hAnsi="Calibri" w:cs="Calibri"/>
                <w:lang w:eastAsia="en-GB"/>
              </w:rPr>
              <w:t> </w:t>
            </w:r>
          </w:p>
          <w:p w14:paraId="47BB6FF8" w14:textId="77777777" w:rsidR="00A9125C" w:rsidRPr="00A9125C" w:rsidRDefault="00A9125C" w:rsidP="00A9125C">
            <w:pPr>
              <w:textAlignment w:val="baseline"/>
              <w:rPr>
                <w:rFonts w:ascii="Segoe UI" w:eastAsia="Times New Roman" w:hAnsi="Segoe UI" w:cs="Segoe UI"/>
                <w:sz w:val="18"/>
                <w:szCs w:val="18"/>
                <w:lang w:eastAsia="en-GB"/>
              </w:rPr>
            </w:pPr>
            <w:r w:rsidRPr="00A9125C">
              <w:rPr>
                <w:rFonts w:ascii="Calibri" w:eastAsia="Times New Roman" w:hAnsi="Calibri" w:cs="Calibri"/>
                <w:lang w:eastAsia="en-GB"/>
              </w:rPr>
              <w:t>In the third Unit R066, learners will develop the skills to create a brand identity and promotional plan for their specific business product proposal developed in the second unit. They will develop pitching skills in order to pitch their business proposal to an external audience. Finally, they will review their pitching skills and business proposal using their learning, self-assessment and feedback gathered. The knowledge and skills developed by completing this topic will be transferable to further, related learning in areas such as enterprise, marketing or business. </w:t>
            </w:r>
          </w:p>
          <w:p w14:paraId="7C495455" w14:textId="72C88DEC" w:rsidR="001A71A7" w:rsidRPr="00AC3735" w:rsidRDefault="1457DCF4" w:rsidP="4DEF2888">
            <w:pPr>
              <w:textAlignment w:val="baseline"/>
            </w:pPr>
            <w:r>
              <w:t>.</w:t>
            </w:r>
          </w:p>
        </w:tc>
      </w:tr>
      <w:tr w:rsidR="007D0DD7" w:rsidRPr="00CA0CA7" w14:paraId="7F7BB83E" w14:textId="77777777" w:rsidTr="7954EB15">
        <w:tc>
          <w:tcPr>
            <w:tcW w:w="1720" w:type="dxa"/>
            <w:shd w:val="clear" w:color="auto" w:fill="BFBFBF" w:themeFill="background1" w:themeFillShade="BF"/>
          </w:tcPr>
          <w:p w14:paraId="6CEE0666" w14:textId="77777777" w:rsidR="007571D6" w:rsidRPr="00CA0CA7" w:rsidRDefault="007571D6">
            <w:pPr>
              <w:rPr>
                <w:b/>
                <w:sz w:val="24"/>
                <w:szCs w:val="24"/>
              </w:rPr>
            </w:pPr>
            <w:r w:rsidRPr="00CA0CA7">
              <w:rPr>
                <w:b/>
                <w:sz w:val="24"/>
                <w:szCs w:val="24"/>
              </w:rPr>
              <w:t xml:space="preserve">Topic </w:t>
            </w:r>
          </w:p>
          <w:p w14:paraId="02785EC2" w14:textId="77777777" w:rsidR="007571D6" w:rsidRPr="00CA0CA7" w:rsidRDefault="007571D6">
            <w:pPr>
              <w:rPr>
                <w:b/>
                <w:sz w:val="24"/>
                <w:szCs w:val="24"/>
              </w:rPr>
            </w:pPr>
          </w:p>
        </w:tc>
        <w:tc>
          <w:tcPr>
            <w:tcW w:w="2460" w:type="dxa"/>
            <w:shd w:val="clear" w:color="auto" w:fill="FFF2CC" w:themeFill="accent4" w:themeFillTint="33"/>
          </w:tcPr>
          <w:p w14:paraId="5A396835" w14:textId="5049BF10" w:rsidR="001A71A7" w:rsidRPr="00CA0CA7" w:rsidRDefault="7954EB15" w:rsidP="7954EB15">
            <w:pPr>
              <w:spacing w:after="120"/>
              <w:textAlignment w:val="baseline"/>
              <w:rPr>
                <w:rFonts w:eastAsiaTheme="minorEastAsia"/>
                <w:b/>
                <w:bCs/>
                <w:color w:val="000000" w:themeColor="text1"/>
              </w:rPr>
            </w:pPr>
            <w:r w:rsidRPr="7954EB15">
              <w:rPr>
                <w:rFonts w:eastAsiaTheme="minorEastAsia"/>
                <w:b/>
                <w:bCs/>
                <w:color w:val="000000" w:themeColor="text1"/>
              </w:rPr>
              <w:t>RO65:</w:t>
            </w:r>
          </w:p>
          <w:p w14:paraId="50257EDB" w14:textId="3E8DA98E" w:rsidR="001A71A7" w:rsidRPr="00CA0CA7" w:rsidRDefault="7954EB15" w:rsidP="7954EB15">
            <w:pPr>
              <w:spacing w:after="120"/>
              <w:textAlignment w:val="baseline"/>
              <w:rPr>
                <w:rStyle w:val="eop"/>
                <w:rFonts w:eastAsiaTheme="minorEastAsia"/>
              </w:rPr>
            </w:pPr>
            <w:r w:rsidRPr="7954EB15">
              <w:rPr>
                <w:rFonts w:eastAsiaTheme="minorEastAsia"/>
                <w:color w:val="000000" w:themeColor="text1"/>
              </w:rPr>
              <w:t>Learning Outcome 1: Be able to identify the customer profile for a business challenge</w:t>
            </w:r>
            <w:r w:rsidRPr="7954EB15">
              <w:rPr>
                <w:rStyle w:val="eop"/>
                <w:rFonts w:eastAsiaTheme="minorEastAsia"/>
              </w:rPr>
              <w:t xml:space="preserve"> </w:t>
            </w:r>
          </w:p>
          <w:p w14:paraId="589ED30A" w14:textId="4B2031CF" w:rsidR="007571D6" w:rsidRPr="00CA0CA7" w:rsidRDefault="00425FD3" w:rsidP="7954EB15">
            <w:pPr>
              <w:spacing w:after="120"/>
              <w:rPr>
                <w:rFonts w:eastAsiaTheme="minorEastAsia"/>
                <w:color w:val="000000" w:themeColor="text1"/>
              </w:rPr>
            </w:pPr>
            <w:r w:rsidRPr="7954EB15">
              <w:rPr>
                <w:rFonts w:eastAsiaTheme="minorEastAsia"/>
              </w:rPr>
              <w:t xml:space="preserve">Learning Outcome 2: </w:t>
            </w:r>
            <w:r w:rsidR="7954EB15" w:rsidRPr="7954EB15">
              <w:rPr>
                <w:rFonts w:eastAsiaTheme="minorEastAsia"/>
                <w:color w:val="000000" w:themeColor="text1"/>
              </w:rPr>
              <w:t>Be able to complete market research to aid decisions relating to a business challenge</w:t>
            </w:r>
          </w:p>
          <w:p w14:paraId="5ED7FAF0" w14:textId="0C033CDF" w:rsidR="007571D6" w:rsidRPr="00CA0CA7" w:rsidRDefault="7954EB15" w:rsidP="7954EB15">
            <w:pPr>
              <w:rPr>
                <w:rFonts w:eastAsiaTheme="minorEastAsia"/>
                <w:color w:val="000000" w:themeColor="text1"/>
              </w:rPr>
            </w:pPr>
            <w:r w:rsidRPr="7954EB15">
              <w:rPr>
                <w:rFonts w:eastAsiaTheme="minorEastAsia"/>
                <w:color w:val="000000" w:themeColor="text1"/>
              </w:rPr>
              <w:t>Outcome 3: Be able to develop a design proposal for a business challenge</w:t>
            </w:r>
          </w:p>
        </w:tc>
        <w:tc>
          <w:tcPr>
            <w:tcW w:w="2619" w:type="dxa"/>
            <w:shd w:val="clear" w:color="auto" w:fill="FFF2CC" w:themeFill="accent4" w:themeFillTint="33"/>
          </w:tcPr>
          <w:p w14:paraId="7633AC31" w14:textId="1B92CBBD" w:rsidR="007571D6" w:rsidRPr="00CA0CA7" w:rsidRDefault="7954EB15" w:rsidP="7954EB15">
            <w:pPr>
              <w:spacing w:after="120"/>
              <w:contextualSpacing/>
              <w:rPr>
                <w:rFonts w:eastAsiaTheme="minorEastAsia"/>
                <w:b/>
                <w:bCs/>
                <w:color w:val="000000" w:themeColor="text1"/>
              </w:rPr>
            </w:pPr>
            <w:r w:rsidRPr="7954EB15">
              <w:rPr>
                <w:rFonts w:eastAsiaTheme="minorEastAsia"/>
                <w:b/>
                <w:bCs/>
                <w:color w:val="000000" w:themeColor="text1"/>
              </w:rPr>
              <w:t>RO65:</w:t>
            </w:r>
          </w:p>
          <w:p w14:paraId="3B566DEE" w14:textId="742B3D04" w:rsidR="007571D6" w:rsidRPr="00CA0CA7" w:rsidRDefault="7954EB15" w:rsidP="7954EB15">
            <w:pPr>
              <w:contextualSpacing/>
              <w:rPr>
                <w:rFonts w:eastAsiaTheme="minorEastAsia"/>
                <w:color w:val="000000" w:themeColor="text1"/>
              </w:rPr>
            </w:pPr>
            <w:r w:rsidRPr="7954EB15">
              <w:rPr>
                <w:rFonts w:eastAsiaTheme="minorEastAsia"/>
                <w:color w:val="000000" w:themeColor="text1"/>
              </w:rPr>
              <w:t>Learning Outcome 3: Be able to develop a design proposal for a business challenge (continued)</w:t>
            </w:r>
          </w:p>
          <w:p w14:paraId="15755A26" w14:textId="23E253CA" w:rsidR="007571D6" w:rsidRPr="00CA0CA7" w:rsidRDefault="007571D6" w:rsidP="7954EB15">
            <w:pPr>
              <w:contextualSpacing/>
              <w:rPr>
                <w:rFonts w:eastAsiaTheme="minorEastAsia"/>
                <w:color w:val="000000" w:themeColor="text1"/>
              </w:rPr>
            </w:pPr>
          </w:p>
          <w:p w14:paraId="4F461FA5" w14:textId="7A1DDE30" w:rsidR="007571D6" w:rsidRPr="00CA0CA7" w:rsidRDefault="7954EB15" w:rsidP="7954EB15">
            <w:pPr>
              <w:spacing w:after="120"/>
              <w:contextualSpacing/>
              <w:rPr>
                <w:rFonts w:eastAsiaTheme="minorEastAsia"/>
                <w:color w:val="000000" w:themeColor="text1"/>
              </w:rPr>
            </w:pPr>
            <w:r w:rsidRPr="7954EB15">
              <w:rPr>
                <w:rFonts w:eastAsiaTheme="minorEastAsia"/>
                <w:color w:val="000000" w:themeColor="text1"/>
              </w:rPr>
              <w:t>Learning Outcome 4: Be able to review whether a business proposal is viable</w:t>
            </w:r>
          </w:p>
          <w:p w14:paraId="1463465F" w14:textId="35AF47E4" w:rsidR="007571D6" w:rsidRPr="00CA0CA7" w:rsidRDefault="007571D6" w:rsidP="7954EB15">
            <w:pPr>
              <w:contextualSpacing/>
              <w:rPr>
                <w:rFonts w:eastAsiaTheme="minorEastAsia"/>
              </w:rPr>
            </w:pPr>
          </w:p>
        </w:tc>
        <w:tc>
          <w:tcPr>
            <w:tcW w:w="2348" w:type="dxa"/>
            <w:shd w:val="clear" w:color="auto" w:fill="FFF2CC" w:themeFill="accent4" w:themeFillTint="33"/>
          </w:tcPr>
          <w:p w14:paraId="7ECFD767" w14:textId="5DE7B8BD" w:rsidR="00C72FC1" w:rsidRPr="00CA0CA7" w:rsidRDefault="7954EB15" w:rsidP="7954EB15">
            <w:pPr>
              <w:contextualSpacing/>
              <w:rPr>
                <w:rFonts w:eastAsiaTheme="minorEastAsia"/>
                <w:b/>
                <w:bCs/>
              </w:rPr>
            </w:pPr>
            <w:r w:rsidRPr="7954EB15">
              <w:rPr>
                <w:rFonts w:eastAsiaTheme="minorEastAsia"/>
                <w:b/>
                <w:bCs/>
              </w:rPr>
              <w:t>RO66:</w:t>
            </w:r>
          </w:p>
          <w:p w14:paraId="54D3165E" w14:textId="613F0767" w:rsidR="00C72FC1" w:rsidRPr="00CA0CA7" w:rsidRDefault="7954EB15" w:rsidP="7954EB15">
            <w:pPr>
              <w:spacing w:after="120"/>
              <w:contextualSpacing/>
              <w:rPr>
                <w:rFonts w:eastAsiaTheme="minorEastAsia"/>
                <w:color w:val="000000" w:themeColor="text1"/>
              </w:rPr>
            </w:pPr>
            <w:r w:rsidRPr="7954EB15">
              <w:rPr>
                <w:rFonts w:eastAsiaTheme="minorEastAsia"/>
                <w:color w:val="000000" w:themeColor="text1"/>
              </w:rPr>
              <w:t>Learning Outcome 1: Be able to develop a brand identity and promotional plan to target a customer profile</w:t>
            </w:r>
          </w:p>
          <w:p w14:paraId="3C39871D" w14:textId="630220D0" w:rsidR="00C72FC1" w:rsidRPr="00CA0CA7" w:rsidRDefault="7954EB15" w:rsidP="7954EB15">
            <w:pPr>
              <w:spacing w:after="120"/>
              <w:contextualSpacing/>
              <w:rPr>
                <w:rFonts w:eastAsiaTheme="minorEastAsia"/>
                <w:color w:val="000000" w:themeColor="text1"/>
              </w:rPr>
            </w:pPr>
            <w:r w:rsidRPr="7954EB15">
              <w:rPr>
                <w:rFonts w:eastAsiaTheme="minorEastAsia"/>
                <w:color w:val="000000" w:themeColor="text1"/>
              </w:rPr>
              <w:t>Learning Outcome 2  Be able to pitch a proposal for a proposal</w:t>
            </w:r>
          </w:p>
          <w:p w14:paraId="2C9EC497" w14:textId="18C1E07C" w:rsidR="00C72FC1" w:rsidRPr="00CA0CA7" w:rsidRDefault="00C72FC1" w:rsidP="7954EB15">
            <w:pPr>
              <w:contextualSpacing/>
              <w:rPr>
                <w:rFonts w:eastAsiaTheme="minorEastAsia"/>
              </w:rPr>
            </w:pPr>
          </w:p>
        </w:tc>
        <w:tc>
          <w:tcPr>
            <w:tcW w:w="2265" w:type="dxa"/>
            <w:shd w:val="clear" w:color="auto" w:fill="FFF2CC" w:themeFill="accent4" w:themeFillTint="33"/>
          </w:tcPr>
          <w:p w14:paraId="25FA19CF" w14:textId="2F28951F" w:rsidR="00C72FC1" w:rsidRPr="00CA0CA7" w:rsidRDefault="7954EB15" w:rsidP="7954EB15">
            <w:pPr>
              <w:contextualSpacing/>
              <w:rPr>
                <w:rFonts w:eastAsiaTheme="minorEastAsia"/>
                <w:b/>
                <w:bCs/>
              </w:rPr>
            </w:pPr>
            <w:r w:rsidRPr="7954EB15">
              <w:rPr>
                <w:rFonts w:eastAsiaTheme="minorEastAsia"/>
                <w:b/>
                <w:bCs/>
              </w:rPr>
              <w:t>RO66:</w:t>
            </w:r>
          </w:p>
          <w:p w14:paraId="024CF8FF" w14:textId="6D977030" w:rsidR="00C72FC1" w:rsidRPr="00CA0CA7" w:rsidRDefault="7954EB15" w:rsidP="7954EB15">
            <w:pPr>
              <w:spacing w:after="120"/>
              <w:contextualSpacing/>
              <w:rPr>
                <w:rFonts w:eastAsiaTheme="minorEastAsia"/>
                <w:color w:val="000000" w:themeColor="text1"/>
              </w:rPr>
            </w:pPr>
            <w:r w:rsidRPr="7954EB15">
              <w:rPr>
                <w:rFonts w:eastAsiaTheme="minorEastAsia"/>
                <w:color w:val="000000" w:themeColor="text1"/>
              </w:rPr>
              <w:t>Learning Outcome 3: Be able to pitch a proposal to an audience</w:t>
            </w:r>
          </w:p>
          <w:p w14:paraId="54794311" w14:textId="73C5C768" w:rsidR="00C72FC1" w:rsidRPr="00CA0CA7" w:rsidRDefault="7954EB15" w:rsidP="7954EB15">
            <w:pPr>
              <w:spacing w:after="120"/>
              <w:contextualSpacing/>
              <w:rPr>
                <w:rFonts w:eastAsiaTheme="minorEastAsia"/>
                <w:color w:val="000000" w:themeColor="text1"/>
              </w:rPr>
            </w:pPr>
            <w:r w:rsidRPr="7954EB15">
              <w:rPr>
                <w:rFonts w:eastAsiaTheme="minorEastAsia"/>
                <w:color w:val="000000" w:themeColor="text1"/>
              </w:rPr>
              <w:t>Learning Outcome 4: Be able to review the strengths and weaknesses of a proposal and pitch</w:t>
            </w:r>
          </w:p>
          <w:p w14:paraId="61E89837" w14:textId="359ABF96" w:rsidR="00C72FC1" w:rsidRPr="00CA0CA7" w:rsidRDefault="00C72FC1" w:rsidP="7954EB15">
            <w:pPr>
              <w:contextualSpacing/>
              <w:rPr>
                <w:rFonts w:eastAsiaTheme="minorEastAsia"/>
              </w:rPr>
            </w:pPr>
          </w:p>
        </w:tc>
        <w:tc>
          <w:tcPr>
            <w:tcW w:w="4176" w:type="dxa"/>
            <w:gridSpan w:val="2"/>
            <w:shd w:val="clear" w:color="auto" w:fill="FFF2CC" w:themeFill="accent4" w:themeFillTint="33"/>
          </w:tcPr>
          <w:p w14:paraId="1875EF5D" w14:textId="4B3F981A" w:rsidR="00C72FC1" w:rsidRPr="00CA0CA7" w:rsidRDefault="7954EB15" w:rsidP="7954EB15">
            <w:pPr>
              <w:rPr>
                <w:rFonts w:eastAsiaTheme="minorEastAsia"/>
                <w:b/>
                <w:bCs/>
              </w:rPr>
            </w:pPr>
            <w:r w:rsidRPr="7954EB15">
              <w:rPr>
                <w:rFonts w:eastAsiaTheme="minorEastAsia"/>
                <w:b/>
                <w:bCs/>
              </w:rPr>
              <w:t>RO64:</w:t>
            </w:r>
          </w:p>
          <w:p w14:paraId="33245B23" w14:textId="4EAC331A" w:rsidR="00C72FC1" w:rsidRPr="00CA0CA7" w:rsidRDefault="7954EB15" w:rsidP="7954EB15">
            <w:pPr>
              <w:rPr>
                <w:rFonts w:eastAsiaTheme="minorEastAsia"/>
              </w:rPr>
            </w:pPr>
            <w:r w:rsidRPr="7954EB15">
              <w:rPr>
                <w:rFonts w:eastAsiaTheme="minorEastAsia"/>
              </w:rPr>
              <w:t>Final half term Exam Preparation for May / June 1</w:t>
            </w:r>
            <w:r w:rsidRPr="7954EB15">
              <w:rPr>
                <w:rFonts w:eastAsiaTheme="minorEastAsia"/>
                <w:vertAlign w:val="superscript"/>
              </w:rPr>
              <w:t>st</w:t>
            </w:r>
            <w:r w:rsidRPr="7954EB15">
              <w:rPr>
                <w:rFonts w:eastAsiaTheme="minorEastAsia"/>
              </w:rPr>
              <w:t xml:space="preserve"> Entry / Re-take.</w:t>
            </w:r>
          </w:p>
        </w:tc>
      </w:tr>
      <w:tr w:rsidR="4DEF2888" w14:paraId="61E76697" w14:textId="77777777" w:rsidTr="7954EB15">
        <w:tc>
          <w:tcPr>
            <w:tcW w:w="1720" w:type="dxa"/>
            <w:shd w:val="clear" w:color="auto" w:fill="BFBFBF" w:themeFill="background1" w:themeFillShade="BF"/>
          </w:tcPr>
          <w:p w14:paraId="11EAD933" w14:textId="71B554D5" w:rsidR="1CF7A731" w:rsidRDefault="1CF7A731" w:rsidP="7954EB15">
            <w:pPr>
              <w:rPr>
                <w:rFonts w:ascii="Calibri" w:eastAsia="Calibri" w:hAnsi="Calibri" w:cs="Calibri"/>
                <w:sz w:val="24"/>
                <w:szCs w:val="24"/>
              </w:rPr>
            </w:pPr>
            <w:r w:rsidRPr="7954EB15">
              <w:rPr>
                <w:rFonts w:ascii="Calibri" w:eastAsia="Calibri" w:hAnsi="Calibri" w:cs="Calibri"/>
                <w:b/>
                <w:bCs/>
                <w:sz w:val="24"/>
                <w:szCs w:val="24"/>
              </w:rPr>
              <w:t>Critical Prior Knowledge</w:t>
            </w:r>
          </w:p>
          <w:p w14:paraId="454B2A17" w14:textId="024D380B" w:rsidR="1CF7A731" w:rsidRDefault="1CF7A731" w:rsidP="7954EB15">
            <w:pPr>
              <w:rPr>
                <w:rFonts w:ascii="Calibri" w:eastAsia="Calibri" w:hAnsi="Calibri" w:cs="Calibri"/>
                <w:b/>
                <w:bCs/>
                <w:sz w:val="24"/>
                <w:szCs w:val="24"/>
              </w:rPr>
            </w:pPr>
          </w:p>
          <w:p w14:paraId="6C7FF9AC" w14:textId="10ADA3BC" w:rsidR="1CF7A731" w:rsidRDefault="7954EB15" w:rsidP="7954EB15">
            <w:pPr>
              <w:rPr>
                <w:rFonts w:ascii="Calibri" w:eastAsia="Calibri" w:hAnsi="Calibri" w:cs="Calibri"/>
                <w:b/>
                <w:bCs/>
                <w:sz w:val="24"/>
                <w:szCs w:val="24"/>
              </w:rPr>
            </w:pPr>
            <w:r w:rsidRPr="7954EB15">
              <w:rPr>
                <w:rFonts w:ascii="Calibri" w:eastAsia="Calibri" w:hAnsi="Calibri" w:cs="Calibri"/>
                <w:b/>
                <w:bCs/>
                <w:sz w:val="24"/>
                <w:szCs w:val="24"/>
              </w:rPr>
              <w:t>RO64 provides underpinning knowledge</w:t>
            </w:r>
          </w:p>
        </w:tc>
        <w:tc>
          <w:tcPr>
            <w:tcW w:w="2460" w:type="dxa"/>
          </w:tcPr>
          <w:p w14:paraId="58D94647" w14:textId="5B6EDB14" w:rsidR="4DEF2888" w:rsidRDefault="7954EB15" w:rsidP="7954EB15">
            <w:pPr>
              <w:rPr>
                <w:rFonts w:eastAsiaTheme="minorEastAsia"/>
                <w:color w:val="000000" w:themeColor="text1"/>
              </w:rPr>
            </w:pPr>
            <w:r w:rsidRPr="7954EB15">
              <w:rPr>
                <w:rFonts w:eastAsiaTheme="minorEastAsia"/>
                <w:color w:val="000000" w:themeColor="text1"/>
              </w:rPr>
              <w:t>Revision from Unit R064 LO1 1.1 - 1.7</w:t>
            </w:r>
          </w:p>
          <w:p w14:paraId="4A6E130A" w14:textId="63D0018D" w:rsidR="4DEF2888" w:rsidRDefault="4DEF2888" w:rsidP="7954EB15">
            <w:pPr>
              <w:rPr>
                <w:rFonts w:eastAsiaTheme="minorEastAsia"/>
                <w:color w:val="000000" w:themeColor="text1"/>
              </w:rPr>
            </w:pPr>
          </w:p>
          <w:p w14:paraId="58586B4A" w14:textId="360DB96B" w:rsidR="4DEF2888" w:rsidRDefault="7954EB15" w:rsidP="7954EB15">
            <w:pPr>
              <w:rPr>
                <w:rFonts w:eastAsiaTheme="minorEastAsia"/>
                <w:color w:val="000000" w:themeColor="text1"/>
              </w:rPr>
            </w:pPr>
            <w:r w:rsidRPr="7954EB15">
              <w:rPr>
                <w:rFonts w:eastAsiaTheme="minorEastAsia"/>
                <w:color w:val="000000" w:themeColor="text1"/>
              </w:rPr>
              <w:t>Revision for R064 examination to be taken in Jan.</w:t>
            </w:r>
          </w:p>
          <w:p w14:paraId="46566F85" w14:textId="624034F9" w:rsidR="4DEF2888" w:rsidRDefault="4DEF2888" w:rsidP="7954EB15">
            <w:pPr>
              <w:rPr>
                <w:rFonts w:eastAsiaTheme="minorEastAsia"/>
              </w:rPr>
            </w:pPr>
          </w:p>
        </w:tc>
        <w:tc>
          <w:tcPr>
            <w:tcW w:w="2619" w:type="dxa"/>
          </w:tcPr>
          <w:p w14:paraId="79590791" w14:textId="0799D65A" w:rsidR="4DEF2888" w:rsidRDefault="7954EB15" w:rsidP="7954EB15">
            <w:pPr>
              <w:rPr>
                <w:rFonts w:eastAsiaTheme="minorEastAsia"/>
                <w:color w:val="000000" w:themeColor="text1"/>
              </w:rPr>
            </w:pPr>
            <w:r w:rsidRPr="7954EB15">
              <w:rPr>
                <w:rFonts w:eastAsiaTheme="minorEastAsia"/>
                <w:color w:val="000000" w:themeColor="text1"/>
              </w:rPr>
              <w:t>Revision from Unit R064 LO1 2.1 - 4.4</w:t>
            </w:r>
          </w:p>
          <w:p w14:paraId="04F364D1" w14:textId="63D0018D" w:rsidR="4DEF2888" w:rsidRDefault="4DEF2888" w:rsidP="7954EB15">
            <w:pPr>
              <w:rPr>
                <w:rFonts w:eastAsiaTheme="minorEastAsia"/>
                <w:color w:val="000000" w:themeColor="text1"/>
              </w:rPr>
            </w:pPr>
          </w:p>
          <w:p w14:paraId="1AA87DEA" w14:textId="360DB96B" w:rsidR="4DEF2888" w:rsidRDefault="7954EB15" w:rsidP="7954EB15">
            <w:pPr>
              <w:rPr>
                <w:rFonts w:eastAsiaTheme="minorEastAsia"/>
                <w:color w:val="000000" w:themeColor="text1"/>
              </w:rPr>
            </w:pPr>
            <w:r w:rsidRPr="7954EB15">
              <w:rPr>
                <w:rFonts w:eastAsiaTheme="minorEastAsia"/>
                <w:color w:val="000000" w:themeColor="text1"/>
              </w:rPr>
              <w:t>Revision for R064 examination to be taken in Jan.</w:t>
            </w:r>
          </w:p>
          <w:p w14:paraId="19AF4EE5" w14:textId="39184698" w:rsidR="4DEF2888" w:rsidRDefault="4DEF2888" w:rsidP="7954EB15">
            <w:pPr>
              <w:rPr>
                <w:rFonts w:eastAsiaTheme="minorEastAsia"/>
              </w:rPr>
            </w:pPr>
          </w:p>
        </w:tc>
        <w:tc>
          <w:tcPr>
            <w:tcW w:w="2348" w:type="dxa"/>
          </w:tcPr>
          <w:p w14:paraId="2EC40550" w14:textId="6D25F358" w:rsidR="7954EB15" w:rsidRDefault="7954EB15" w:rsidP="7954EB15">
            <w:pPr>
              <w:rPr>
                <w:rFonts w:eastAsiaTheme="minorEastAsia"/>
                <w:color w:val="000000" w:themeColor="text1"/>
              </w:rPr>
            </w:pPr>
            <w:r w:rsidRPr="7954EB15">
              <w:rPr>
                <w:rFonts w:eastAsiaTheme="minorEastAsia"/>
                <w:color w:val="000000" w:themeColor="text1"/>
              </w:rPr>
              <w:t>Revision from Unit R064 / RO65</w:t>
            </w:r>
          </w:p>
          <w:p w14:paraId="21125FA1" w14:textId="10F208FB" w:rsidR="7954EB15" w:rsidRDefault="7954EB15"/>
          <w:p w14:paraId="1D0EEB06" w14:textId="157FBA72" w:rsidR="4DEF2888" w:rsidRDefault="7954EB15" w:rsidP="4DEF2888">
            <w:r>
              <w:t>Reference and build upon presentation skills developed in other subjects including English.</w:t>
            </w:r>
          </w:p>
        </w:tc>
        <w:tc>
          <w:tcPr>
            <w:tcW w:w="2265" w:type="dxa"/>
          </w:tcPr>
          <w:p w14:paraId="206D8FA6" w14:textId="6D25F358" w:rsidR="4DEF2888" w:rsidRDefault="7954EB15" w:rsidP="7954EB15">
            <w:pPr>
              <w:rPr>
                <w:rFonts w:eastAsiaTheme="minorEastAsia"/>
                <w:color w:val="000000" w:themeColor="text1"/>
              </w:rPr>
            </w:pPr>
            <w:r w:rsidRPr="7954EB15">
              <w:rPr>
                <w:rFonts w:eastAsiaTheme="minorEastAsia"/>
                <w:color w:val="000000" w:themeColor="text1"/>
              </w:rPr>
              <w:t>Revision from Unit R064 / RO65</w:t>
            </w:r>
          </w:p>
          <w:p w14:paraId="492297AD" w14:textId="10F208FB" w:rsidR="4DEF2888" w:rsidRDefault="4DEF2888" w:rsidP="4DEF2888"/>
          <w:p w14:paraId="2949B570" w14:textId="157FBA72" w:rsidR="4DEF2888" w:rsidRDefault="7954EB15" w:rsidP="4DEF2888">
            <w:r>
              <w:t>Reference and build upon presentation skills developed in other subjects including English.</w:t>
            </w:r>
          </w:p>
          <w:p w14:paraId="5B88D930" w14:textId="40B1BDDC" w:rsidR="4DEF2888" w:rsidRDefault="4DEF2888" w:rsidP="7954EB15"/>
        </w:tc>
        <w:tc>
          <w:tcPr>
            <w:tcW w:w="4176" w:type="dxa"/>
            <w:gridSpan w:val="2"/>
          </w:tcPr>
          <w:p w14:paraId="6F858182" w14:textId="7D90FE0F" w:rsidR="4DEF2888" w:rsidRDefault="7954EB15" w:rsidP="7954EB15">
            <w:pPr>
              <w:rPr>
                <w:rFonts w:eastAsiaTheme="minorEastAsia"/>
                <w:color w:val="000000" w:themeColor="text1"/>
              </w:rPr>
            </w:pPr>
            <w:r w:rsidRPr="7954EB15">
              <w:rPr>
                <w:rFonts w:eastAsiaTheme="minorEastAsia"/>
                <w:color w:val="000000" w:themeColor="text1"/>
              </w:rPr>
              <w:lastRenderedPageBreak/>
              <w:t>Revision from Unit R064 – All Learning Outcomes 1-6</w:t>
            </w:r>
          </w:p>
          <w:p w14:paraId="26FB514B" w14:textId="3D7868F9" w:rsidR="4DEF2888" w:rsidRDefault="4DEF2888" w:rsidP="7954EB15">
            <w:pPr>
              <w:rPr>
                <w:rFonts w:eastAsiaTheme="minorEastAsia"/>
                <w:color w:val="000000" w:themeColor="text1"/>
              </w:rPr>
            </w:pPr>
          </w:p>
          <w:p w14:paraId="63C64360" w14:textId="7A750D9C" w:rsidR="4DEF2888" w:rsidRDefault="7954EB15" w:rsidP="7954EB15">
            <w:pPr>
              <w:rPr>
                <w:rFonts w:eastAsiaTheme="minorEastAsia"/>
                <w:color w:val="000000" w:themeColor="text1"/>
              </w:rPr>
            </w:pPr>
            <w:r w:rsidRPr="7954EB15">
              <w:rPr>
                <w:rFonts w:eastAsiaTheme="minorEastAsia"/>
                <w:color w:val="000000" w:themeColor="text1"/>
              </w:rPr>
              <w:t>(reinforcement through RO65/66)</w:t>
            </w:r>
          </w:p>
        </w:tc>
      </w:tr>
      <w:tr w:rsidR="007D0DD7" w14:paraId="1FDC97C4" w14:textId="77777777" w:rsidTr="7954EB15">
        <w:tc>
          <w:tcPr>
            <w:tcW w:w="1720" w:type="dxa"/>
            <w:shd w:val="clear" w:color="auto" w:fill="BFBFBF" w:themeFill="background1" w:themeFillShade="BF"/>
          </w:tcPr>
          <w:p w14:paraId="48582952" w14:textId="54A7711C" w:rsidR="007571D6" w:rsidRDefault="007571D6">
            <w:pPr>
              <w:rPr>
                <w:b/>
                <w:sz w:val="24"/>
              </w:rPr>
            </w:pPr>
            <w:r>
              <w:rPr>
                <w:b/>
                <w:sz w:val="24"/>
              </w:rPr>
              <w:t>Overall Intent</w:t>
            </w:r>
          </w:p>
          <w:p w14:paraId="7935FFEF" w14:textId="4C33BBC1" w:rsidR="007571D6" w:rsidRDefault="007571D6">
            <w:pPr>
              <w:rPr>
                <w:b/>
                <w:sz w:val="24"/>
              </w:rPr>
            </w:pPr>
            <w:r>
              <w:rPr>
                <w:b/>
                <w:sz w:val="24"/>
              </w:rPr>
              <w:t>(Big ideas and key concepts)</w:t>
            </w:r>
          </w:p>
          <w:p w14:paraId="27A8692A" w14:textId="77777777" w:rsidR="007571D6" w:rsidRPr="00AC04D9" w:rsidRDefault="007571D6">
            <w:pPr>
              <w:rPr>
                <w:b/>
                <w:sz w:val="24"/>
              </w:rPr>
            </w:pPr>
          </w:p>
        </w:tc>
        <w:tc>
          <w:tcPr>
            <w:tcW w:w="5079" w:type="dxa"/>
            <w:gridSpan w:val="2"/>
          </w:tcPr>
          <w:p w14:paraId="498512D3" w14:textId="4976E5D6" w:rsidR="00237738" w:rsidRDefault="7954EB15" w:rsidP="7954EB15">
            <w:pPr>
              <w:rPr>
                <w:rFonts w:ascii="Calibri" w:eastAsia="Calibri" w:hAnsi="Calibri" w:cs="Calibri"/>
              </w:rPr>
            </w:pPr>
            <w:r w:rsidRPr="7954EB15">
              <w:rPr>
                <w:rFonts w:ascii="Calibri" w:eastAsia="Calibri" w:hAnsi="Calibri" w:cs="Calibri"/>
              </w:rPr>
              <w:t>This unit will provide learners with the skills and knowledge to design a product proposal to meet a business challenge scenario. Learners will be able to identify a customer profile for their own product design, develop market research tools and use these to complete market research for their product.</w:t>
            </w:r>
          </w:p>
          <w:p w14:paraId="06E0C0FE" w14:textId="787FB2ED" w:rsidR="00237738" w:rsidRDefault="00237738" w:rsidP="7954EB15">
            <w:pPr>
              <w:rPr>
                <w:rFonts w:ascii="Calibri" w:eastAsia="Calibri" w:hAnsi="Calibri" w:cs="Calibri"/>
              </w:rPr>
            </w:pPr>
          </w:p>
          <w:p w14:paraId="02D7351F" w14:textId="2D32688F" w:rsidR="00237738" w:rsidRDefault="7954EB15" w:rsidP="7954EB15">
            <w:pPr>
              <w:rPr>
                <w:rFonts w:ascii="Calibri" w:eastAsia="Calibri" w:hAnsi="Calibri" w:cs="Calibri"/>
              </w:rPr>
            </w:pPr>
            <w:r w:rsidRPr="7954EB15">
              <w:rPr>
                <w:rFonts w:ascii="Calibri" w:eastAsia="Calibri" w:hAnsi="Calibri" w:cs="Calibri"/>
              </w:rPr>
              <w:t>Learners will use their research outcomes to generate product design ideas, assess their strengths and weaknesses and work collaboratively with peers to gain feedback to inform final design decisions. Learners will complete financial calculations to select a pricing strategy and determine whether their proposal is viable.</w:t>
            </w:r>
          </w:p>
        </w:tc>
        <w:tc>
          <w:tcPr>
            <w:tcW w:w="4613" w:type="dxa"/>
            <w:gridSpan w:val="2"/>
          </w:tcPr>
          <w:p w14:paraId="1C4AAA5D" w14:textId="7576E540" w:rsidR="006C6478" w:rsidRDefault="7954EB15" w:rsidP="7954EB15">
            <w:pPr>
              <w:rPr>
                <w:rFonts w:ascii="Calibri" w:eastAsia="Calibri" w:hAnsi="Calibri" w:cs="Calibri"/>
              </w:rPr>
            </w:pPr>
            <w:r w:rsidRPr="7954EB15">
              <w:rPr>
                <w:rFonts w:ascii="Calibri" w:eastAsia="Calibri" w:hAnsi="Calibri" w:cs="Calibri"/>
              </w:rPr>
              <w:t xml:space="preserve">This unit will provide learners with the skills and knowledge to create a brand identity and promotional plan for their product proposal, developed in Unit R065. </w:t>
            </w:r>
          </w:p>
          <w:p w14:paraId="4E19DE87" w14:textId="63B00F3B" w:rsidR="006C6478" w:rsidRDefault="006C6478" w:rsidP="7954EB15">
            <w:pPr>
              <w:rPr>
                <w:rFonts w:ascii="Calibri" w:eastAsia="Calibri" w:hAnsi="Calibri" w:cs="Calibri"/>
              </w:rPr>
            </w:pPr>
          </w:p>
          <w:p w14:paraId="2B355E1F" w14:textId="49638AF6" w:rsidR="006C6478" w:rsidRDefault="7954EB15" w:rsidP="7954EB15">
            <w:pPr>
              <w:rPr>
                <w:rFonts w:ascii="Calibri" w:eastAsia="Calibri" w:hAnsi="Calibri" w:cs="Calibri"/>
              </w:rPr>
            </w:pPr>
            <w:r w:rsidRPr="7954EB15">
              <w:rPr>
                <w:rFonts w:ascii="Calibri" w:eastAsia="Calibri" w:hAnsi="Calibri" w:cs="Calibri"/>
              </w:rPr>
              <w:t>They will be able to pitch their product proposal to an external audience after completing a practice pitch, and complete a review of both their pitching skills and product proposal, using their learning from this qualification, self-assessment and feedback generated.</w:t>
            </w:r>
          </w:p>
        </w:tc>
        <w:tc>
          <w:tcPr>
            <w:tcW w:w="4176" w:type="dxa"/>
            <w:gridSpan w:val="2"/>
          </w:tcPr>
          <w:p w14:paraId="43272F0E" w14:textId="54457B61" w:rsidR="005F6F09" w:rsidRDefault="7954EB15" w:rsidP="7954EB15">
            <w:pPr>
              <w:spacing w:line="259" w:lineRule="auto"/>
              <w:rPr>
                <w:rFonts w:ascii="Calibri" w:eastAsia="Calibri" w:hAnsi="Calibri" w:cs="Calibri"/>
                <w:color w:val="000000" w:themeColor="text1"/>
              </w:rPr>
            </w:pPr>
            <w:r w:rsidRPr="7954EB15">
              <w:rPr>
                <w:rFonts w:ascii="Calibri" w:eastAsia="Calibri" w:hAnsi="Calibri" w:cs="Calibri"/>
                <w:color w:val="000000" w:themeColor="text1"/>
              </w:rPr>
              <w:t>Learners will review, embed and be able to retrieve essential knowledge and understanding of enterprise and marketing concepts, in preparation for May / June entry. Through the first topic learners will understand the main activities that will need to happen to support a start-up business, and what the key factors are to consider when starting up a business.</w:t>
            </w:r>
          </w:p>
          <w:p w14:paraId="11934A65" w14:textId="214D655D" w:rsidR="005F6F09" w:rsidRDefault="7954EB15" w:rsidP="7954EB15">
            <w:pPr>
              <w:spacing w:line="259" w:lineRule="auto"/>
              <w:rPr>
                <w:rFonts w:ascii="Calibri" w:eastAsia="Calibri" w:hAnsi="Calibri" w:cs="Calibri"/>
                <w:color w:val="000000" w:themeColor="text1"/>
              </w:rPr>
            </w:pPr>
            <w:r w:rsidRPr="7954EB15">
              <w:rPr>
                <w:rFonts w:ascii="Calibri" w:eastAsia="Calibri" w:hAnsi="Calibri" w:cs="Calibri"/>
                <w:color w:val="000000" w:themeColor="text1"/>
              </w:rPr>
              <w:t>Unit RO65/66 should help provide ‘practical examples and experiences’ to secure understanding on content.</w:t>
            </w:r>
          </w:p>
          <w:p w14:paraId="7C0EC515" w14:textId="1E12EB1A" w:rsidR="005F6F09" w:rsidRDefault="005F6F09" w:rsidP="7954EB15"/>
        </w:tc>
      </w:tr>
      <w:tr w:rsidR="007D0DD7" w14:paraId="6B4E8750" w14:textId="77777777" w:rsidTr="7954EB15">
        <w:tc>
          <w:tcPr>
            <w:tcW w:w="1720" w:type="dxa"/>
            <w:shd w:val="clear" w:color="auto" w:fill="BFBFBF" w:themeFill="background1" w:themeFillShade="BF"/>
          </w:tcPr>
          <w:p w14:paraId="2A5BAD25" w14:textId="3BB2963B" w:rsidR="007571D6" w:rsidRDefault="007571D6">
            <w:pPr>
              <w:rPr>
                <w:b/>
                <w:sz w:val="24"/>
              </w:rPr>
            </w:pPr>
            <w:r>
              <w:rPr>
                <w:b/>
                <w:sz w:val="24"/>
              </w:rPr>
              <w:t>Essential</w:t>
            </w:r>
          </w:p>
          <w:p w14:paraId="6CB6FC23" w14:textId="4D3A260E" w:rsidR="007571D6" w:rsidRDefault="007571D6">
            <w:pPr>
              <w:rPr>
                <w:b/>
                <w:sz w:val="24"/>
              </w:rPr>
            </w:pPr>
            <w:r>
              <w:rPr>
                <w:b/>
                <w:sz w:val="24"/>
              </w:rPr>
              <w:t xml:space="preserve">Knowledge milestones </w:t>
            </w:r>
          </w:p>
          <w:p w14:paraId="1CD67577" w14:textId="409393C1" w:rsidR="007571D6" w:rsidRPr="00AC04D9" w:rsidRDefault="007571D6">
            <w:pPr>
              <w:rPr>
                <w:b/>
                <w:sz w:val="24"/>
              </w:rPr>
            </w:pPr>
            <w:r>
              <w:rPr>
                <w:b/>
                <w:sz w:val="24"/>
              </w:rPr>
              <w:t>(What students must master)</w:t>
            </w:r>
          </w:p>
        </w:tc>
        <w:tc>
          <w:tcPr>
            <w:tcW w:w="2460" w:type="dxa"/>
          </w:tcPr>
          <w:p w14:paraId="3F57C8B3" w14:textId="6DD79B8F" w:rsidR="001C0276" w:rsidRDefault="7954EB15" w:rsidP="7954EB15">
            <w:pPr>
              <w:rPr>
                <w:rFonts w:ascii="Calibri" w:eastAsia="Calibri" w:hAnsi="Calibri" w:cs="Calibri"/>
              </w:rPr>
            </w:pPr>
            <w:r w:rsidRPr="7954EB15">
              <w:rPr>
                <w:rFonts w:ascii="Calibri" w:eastAsia="Calibri" w:hAnsi="Calibri" w:cs="Calibri"/>
              </w:rPr>
              <w:t>1.1 Identify potential customers and build a customer profile</w:t>
            </w:r>
          </w:p>
          <w:p w14:paraId="56D4B1C2" w14:textId="36B8090F" w:rsidR="001C0276" w:rsidRDefault="7954EB15" w:rsidP="7954EB15">
            <w:pPr>
              <w:rPr>
                <w:rFonts w:ascii="Calibri" w:eastAsia="Calibri" w:hAnsi="Calibri" w:cs="Calibri"/>
              </w:rPr>
            </w:pPr>
            <w:r w:rsidRPr="7954EB15">
              <w:rPr>
                <w:rFonts w:ascii="Calibri" w:eastAsia="Calibri" w:hAnsi="Calibri" w:cs="Calibri"/>
              </w:rPr>
              <w:t>2.1 Carry out market research</w:t>
            </w:r>
          </w:p>
          <w:p w14:paraId="6A652700" w14:textId="6BBF9531" w:rsidR="001C0276" w:rsidRDefault="7954EB15" w:rsidP="7954EB15">
            <w:pPr>
              <w:rPr>
                <w:rFonts w:ascii="Calibri" w:eastAsia="Calibri" w:hAnsi="Calibri" w:cs="Calibri"/>
              </w:rPr>
            </w:pPr>
            <w:r w:rsidRPr="7954EB15">
              <w:rPr>
                <w:rFonts w:ascii="Calibri" w:eastAsia="Calibri" w:hAnsi="Calibri" w:cs="Calibri"/>
              </w:rPr>
              <w:t>2.2 Review the results of market research</w:t>
            </w:r>
          </w:p>
        </w:tc>
        <w:tc>
          <w:tcPr>
            <w:tcW w:w="2619" w:type="dxa"/>
          </w:tcPr>
          <w:p w14:paraId="3D609F5F" w14:textId="0BCBA4B0" w:rsidR="00FA68DC" w:rsidRDefault="7954EB15" w:rsidP="7954EB15">
            <w:pPr>
              <w:rPr>
                <w:rFonts w:ascii="Calibri" w:eastAsia="Calibri" w:hAnsi="Calibri" w:cs="Calibri"/>
              </w:rPr>
            </w:pPr>
            <w:r w:rsidRPr="7954EB15">
              <w:rPr>
                <w:rFonts w:ascii="Calibri" w:eastAsia="Calibri" w:hAnsi="Calibri" w:cs="Calibri"/>
              </w:rPr>
              <w:t>3.1 Produce product designs for a business challenge</w:t>
            </w:r>
          </w:p>
          <w:p w14:paraId="187DB623" w14:textId="25943344" w:rsidR="00FA68DC" w:rsidRDefault="7954EB15" w:rsidP="7954EB15">
            <w:pPr>
              <w:rPr>
                <w:rFonts w:ascii="Calibri" w:eastAsia="Calibri" w:hAnsi="Calibri" w:cs="Calibri"/>
              </w:rPr>
            </w:pPr>
            <w:r w:rsidRPr="7954EB15">
              <w:rPr>
                <w:rFonts w:ascii="Calibri" w:eastAsia="Calibri" w:hAnsi="Calibri" w:cs="Calibri"/>
              </w:rPr>
              <w:t>3.2 Review product designs</w:t>
            </w:r>
            <w:r w:rsidR="00FA68DC">
              <w:br/>
            </w:r>
            <w:r w:rsidRPr="7954EB15">
              <w:rPr>
                <w:rFonts w:ascii="Calibri" w:eastAsia="Calibri" w:hAnsi="Calibri" w:cs="Calibri"/>
              </w:rPr>
              <w:t>4.1 Calculate the costs involved in a business challenge</w:t>
            </w:r>
          </w:p>
          <w:p w14:paraId="1A017C6E" w14:textId="6A4B6B31" w:rsidR="00FA68DC" w:rsidRDefault="7954EB15" w:rsidP="7954EB15">
            <w:pPr>
              <w:rPr>
                <w:rFonts w:ascii="Calibri" w:eastAsia="Calibri" w:hAnsi="Calibri" w:cs="Calibri"/>
              </w:rPr>
            </w:pPr>
            <w:r w:rsidRPr="7954EB15">
              <w:rPr>
                <w:rFonts w:ascii="Calibri" w:eastAsia="Calibri" w:hAnsi="Calibri" w:cs="Calibri"/>
              </w:rPr>
              <w:t>4.2 Apply an appropriate pricing strategy</w:t>
            </w:r>
            <w:r w:rsidR="00FA68DC">
              <w:br/>
            </w:r>
            <w:r w:rsidRPr="7954EB15">
              <w:rPr>
                <w:rFonts w:ascii="Calibri" w:eastAsia="Calibri" w:hAnsi="Calibri" w:cs="Calibri"/>
              </w:rPr>
              <w:t>4.3 Review the likely success of a business challenge</w:t>
            </w:r>
          </w:p>
          <w:p w14:paraId="0DA7A343" w14:textId="74435B1D" w:rsidR="00FA68DC" w:rsidRDefault="7954EB15" w:rsidP="7954EB15">
            <w:pPr>
              <w:rPr>
                <w:rFonts w:ascii="Calibri" w:eastAsia="Calibri" w:hAnsi="Calibri" w:cs="Calibri"/>
              </w:rPr>
            </w:pPr>
            <w:r w:rsidRPr="7954EB15">
              <w:rPr>
                <w:rFonts w:ascii="Calibri" w:eastAsia="Calibri" w:hAnsi="Calibri" w:cs="Calibri"/>
              </w:rPr>
              <w:t>4.4 Identify the challenges when launching a new product</w:t>
            </w:r>
          </w:p>
        </w:tc>
        <w:tc>
          <w:tcPr>
            <w:tcW w:w="2348" w:type="dxa"/>
          </w:tcPr>
          <w:p w14:paraId="52B1A18F" w14:textId="308856F4" w:rsidR="001E2D9A" w:rsidRDefault="7954EB15" w:rsidP="7954EB15">
            <w:pPr>
              <w:rPr>
                <w:rFonts w:ascii="Calibri" w:eastAsia="Calibri" w:hAnsi="Calibri" w:cs="Calibri"/>
              </w:rPr>
            </w:pPr>
            <w:r w:rsidRPr="7954EB15">
              <w:rPr>
                <w:rFonts w:ascii="Calibri" w:eastAsia="Calibri" w:hAnsi="Calibri" w:cs="Calibri"/>
              </w:rPr>
              <w:t>1.1 Build a brand identity</w:t>
            </w:r>
          </w:p>
          <w:p w14:paraId="1C775020" w14:textId="0274C716" w:rsidR="001E2D9A" w:rsidRDefault="7954EB15" w:rsidP="7954EB15">
            <w:pPr>
              <w:rPr>
                <w:rFonts w:ascii="Calibri" w:eastAsia="Calibri" w:hAnsi="Calibri" w:cs="Calibri"/>
              </w:rPr>
            </w:pPr>
            <w:r w:rsidRPr="7954EB15">
              <w:rPr>
                <w:rFonts w:ascii="Calibri" w:eastAsia="Calibri" w:hAnsi="Calibri" w:cs="Calibri"/>
              </w:rPr>
              <w:t>1.2 Plan brand ideas for a business challenge</w:t>
            </w:r>
          </w:p>
          <w:p w14:paraId="48051122" w14:textId="080EC51B" w:rsidR="001E2D9A" w:rsidRDefault="7954EB15" w:rsidP="7954EB15">
            <w:pPr>
              <w:rPr>
                <w:rFonts w:ascii="Calibri" w:eastAsia="Calibri" w:hAnsi="Calibri" w:cs="Calibri"/>
              </w:rPr>
            </w:pPr>
            <w:r w:rsidRPr="7954EB15">
              <w:rPr>
                <w:rFonts w:ascii="Calibri" w:eastAsia="Calibri" w:hAnsi="Calibri" w:cs="Calibri"/>
              </w:rPr>
              <w:t>1.3 Promote a product</w:t>
            </w:r>
          </w:p>
          <w:p w14:paraId="7EE0C294" w14:textId="7AFEEDFF" w:rsidR="001E2D9A" w:rsidRDefault="7954EB15" w:rsidP="7954EB15">
            <w:pPr>
              <w:rPr>
                <w:rFonts w:ascii="Calibri" w:eastAsia="Calibri" w:hAnsi="Calibri" w:cs="Calibri"/>
              </w:rPr>
            </w:pPr>
            <w:r w:rsidRPr="7954EB15">
              <w:rPr>
                <w:rFonts w:ascii="Calibri" w:eastAsia="Calibri" w:hAnsi="Calibri" w:cs="Calibri"/>
              </w:rPr>
              <w:t>2.1 Plan a pitch</w:t>
            </w:r>
          </w:p>
          <w:p w14:paraId="2BEA883D" w14:textId="19515647" w:rsidR="001E2D9A" w:rsidRDefault="001E2D9A" w:rsidP="7954EB15">
            <w:pPr>
              <w:rPr>
                <w:rFonts w:ascii="Calibri" w:eastAsia="Calibri" w:hAnsi="Calibri" w:cs="Calibri"/>
              </w:rPr>
            </w:pPr>
          </w:p>
        </w:tc>
        <w:tc>
          <w:tcPr>
            <w:tcW w:w="2265" w:type="dxa"/>
          </w:tcPr>
          <w:p w14:paraId="11EE89DF" w14:textId="19D29107" w:rsidR="00764A94" w:rsidRDefault="7954EB15" w:rsidP="7954EB15">
            <w:pPr>
              <w:rPr>
                <w:rFonts w:ascii="Calibri" w:eastAsia="Calibri" w:hAnsi="Calibri" w:cs="Calibri"/>
              </w:rPr>
            </w:pPr>
            <w:r w:rsidRPr="7954EB15">
              <w:rPr>
                <w:rFonts w:ascii="Calibri" w:eastAsia="Calibri" w:hAnsi="Calibri" w:cs="Calibri"/>
              </w:rPr>
              <w:t>3.1 Use and develop personal and presentation skills to deliver a professional pitch</w:t>
            </w:r>
          </w:p>
          <w:p w14:paraId="56D082E0" w14:textId="73C3A0CE" w:rsidR="00764A94" w:rsidRDefault="7954EB15" w:rsidP="7954EB15">
            <w:pPr>
              <w:rPr>
                <w:rFonts w:ascii="Calibri" w:eastAsia="Calibri" w:hAnsi="Calibri" w:cs="Calibri"/>
              </w:rPr>
            </w:pPr>
            <w:r w:rsidRPr="7954EB15">
              <w:rPr>
                <w:rFonts w:ascii="Calibri" w:eastAsia="Calibri" w:hAnsi="Calibri" w:cs="Calibri"/>
              </w:rPr>
              <w:t>3.2 Support peers</w:t>
            </w:r>
          </w:p>
          <w:p w14:paraId="668A5A91" w14:textId="0424A9C6" w:rsidR="00764A94" w:rsidRDefault="7954EB15" w:rsidP="7954EB15">
            <w:pPr>
              <w:rPr>
                <w:rFonts w:ascii="Calibri" w:eastAsia="Calibri" w:hAnsi="Calibri" w:cs="Calibri"/>
              </w:rPr>
            </w:pPr>
            <w:r w:rsidRPr="7954EB15">
              <w:rPr>
                <w:rFonts w:ascii="Calibri" w:eastAsia="Calibri" w:hAnsi="Calibri" w:cs="Calibri"/>
              </w:rPr>
              <w:t>3.3 Review a practice pitch in order to plan for a professional pitch to an external audience</w:t>
            </w:r>
          </w:p>
          <w:p w14:paraId="365B5EBF" w14:textId="366925D5" w:rsidR="00764A94" w:rsidRDefault="7954EB15" w:rsidP="7954EB15">
            <w:pPr>
              <w:rPr>
                <w:rFonts w:ascii="Calibri" w:eastAsia="Calibri" w:hAnsi="Calibri" w:cs="Calibri"/>
              </w:rPr>
            </w:pPr>
            <w:r w:rsidRPr="7954EB15">
              <w:rPr>
                <w:rFonts w:ascii="Calibri" w:eastAsia="Calibri" w:hAnsi="Calibri" w:cs="Calibri"/>
              </w:rPr>
              <w:t>3.4 Deliver a professional pitch to an external audience</w:t>
            </w:r>
          </w:p>
          <w:p w14:paraId="2D258651" w14:textId="5C93D1A3" w:rsidR="00764A94" w:rsidRDefault="7954EB15" w:rsidP="7954EB15">
            <w:pPr>
              <w:rPr>
                <w:rFonts w:ascii="Calibri" w:eastAsia="Calibri" w:hAnsi="Calibri" w:cs="Calibri"/>
              </w:rPr>
            </w:pPr>
            <w:r w:rsidRPr="7954EB15">
              <w:rPr>
                <w:rFonts w:ascii="Calibri" w:eastAsia="Calibri" w:hAnsi="Calibri" w:cs="Calibri"/>
              </w:rPr>
              <w:t>4.1 Review a professional pitch to an external audience</w:t>
            </w:r>
          </w:p>
          <w:p w14:paraId="5F79536A" w14:textId="41A400E8" w:rsidR="00764A94" w:rsidRDefault="7954EB15" w:rsidP="7954EB15">
            <w:pPr>
              <w:rPr>
                <w:rFonts w:ascii="Calibri" w:eastAsia="Calibri" w:hAnsi="Calibri" w:cs="Calibri"/>
              </w:rPr>
            </w:pPr>
            <w:r w:rsidRPr="7954EB15">
              <w:rPr>
                <w:rFonts w:ascii="Calibri" w:eastAsia="Calibri" w:hAnsi="Calibri" w:cs="Calibri"/>
              </w:rPr>
              <w:t>4.2 Review a business proposal</w:t>
            </w:r>
            <w:r w:rsidR="00764A94">
              <w:br/>
            </w:r>
          </w:p>
        </w:tc>
        <w:tc>
          <w:tcPr>
            <w:tcW w:w="4176" w:type="dxa"/>
            <w:gridSpan w:val="2"/>
          </w:tcPr>
          <w:p w14:paraId="60AD80A7" w14:textId="14C134BD" w:rsidR="007571D6" w:rsidRDefault="7954EB15" w:rsidP="7954EB15">
            <w:pPr>
              <w:spacing w:line="259" w:lineRule="auto"/>
              <w:rPr>
                <w:rFonts w:eastAsiaTheme="minorEastAsia"/>
                <w:color w:val="000000" w:themeColor="text1"/>
              </w:rPr>
            </w:pPr>
            <w:r>
              <w:t xml:space="preserve">RO64 - </w:t>
            </w:r>
            <w:r w:rsidRPr="7954EB15">
              <w:rPr>
                <w:rFonts w:eastAsiaTheme="minorEastAsia"/>
                <w:color w:val="000000" w:themeColor="text1"/>
              </w:rPr>
              <w:t>All Learning Outcomes 1-6</w:t>
            </w:r>
          </w:p>
          <w:p w14:paraId="7A6792C0" w14:textId="03E9C188" w:rsidR="007571D6" w:rsidRDefault="7954EB15" w:rsidP="7954EB15">
            <w:pPr>
              <w:spacing w:beforeAutospacing="1" w:afterAutospacing="1"/>
              <w:rPr>
                <w:rFonts w:ascii="Calibri" w:eastAsia="Calibri" w:hAnsi="Calibri" w:cs="Calibri"/>
                <w:color w:val="000000" w:themeColor="text1"/>
              </w:rPr>
            </w:pPr>
            <w:r w:rsidRPr="7954EB15">
              <w:rPr>
                <w:rStyle w:val="normaltextrun"/>
                <w:rFonts w:ascii="Calibri" w:eastAsia="Calibri" w:hAnsi="Calibri" w:cs="Calibri"/>
                <w:color w:val="000000" w:themeColor="text1"/>
              </w:rPr>
              <w:t>Learning Outcome 1: Understand how to target a market </w:t>
            </w:r>
          </w:p>
          <w:p w14:paraId="33AB6835" w14:textId="54A1B1A5" w:rsidR="007571D6" w:rsidRDefault="7954EB15" w:rsidP="7954EB15">
            <w:pPr>
              <w:spacing w:line="259" w:lineRule="auto"/>
              <w:contextualSpacing/>
              <w:rPr>
                <w:rFonts w:ascii="Calibri" w:eastAsia="Calibri" w:hAnsi="Calibri" w:cs="Calibri"/>
                <w:color w:val="000000" w:themeColor="text1"/>
              </w:rPr>
            </w:pPr>
            <w:r w:rsidRPr="7954EB15">
              <w:rPr>
                <w:rFonts w:ascii="Calibri" w:eastAsia="Calibri" w:hAnsi="Calibri" w:cs="Calibri"/>
                <w:color w:val="000000" w:themeColor="text1"/>
              </w:rPr>
              <w:t>Learning Outcome 2: Understand what makes a product or service financially viable</w:t>
            </w:r>
          </w:p>
          <w:p w14:paraId="6464689C" w14:textId="32E92B81" w:rsidR="007571D6" w:rsidRDefault="7954EB15" w:rsidP="7954EB15">
            <w:pPr>
              <w:spacing w:line="259" w:lineRule="auto"/>
              <w:contextualSpacing/>
              <w:rPr>
                <w:rFonts w:ascii="Calibri" w:eastAsia="Calibri" w:hAnsi="Calibri" w:cs="Calibri"/>
                <w:color w:val="000000" w:themeColor="text1"/>
              </w:rPr>
            </w:pPr>
            <w:r w:rsidRPr="7954EB15">
              <w:rPr>
                <w:rFonts w:ascii="Calibri" w:eastAsia="Calibri" w:hAnsi="Calibri" w:cs="Calibri"/>
                <w:color w:val="000000" w:themeColor="text1"/>
              </w:rPr>
              <w:t>Learning Outcome 3: Understand product development</w:t>
            </w:r>
          </w:p>
          <w:p w14:paraId="0CE80564" w14:textId="04805C94" w:rsidR="007571D6" w:rsidRDefault="7954EB15" w:rsidP="7954EB15">
            <w:pPr>
              <w:spacing w:line="259" w:lineRule="auto"/>
              <w:contextualSpacing/>
              <w:rPr>
                <w:rFonts w:ascii="Calibri" w:eastAsia="Calibri" w:hAnsi="Calibri" w:cs="Calibri"/>
                <w:color w:val="000000" w:themeColor="text1"/>
              </w:rPr>
            </w:pPr>
            <w:r w:rsidRPr="7954EB15">
              <w:rPr>
                <w:rFonts w:ascii="Calibri" w:eastAsia="Calibri" w:hAnsi="Calibri" w:cs="Calibri"/>
                <w:color w:val="000000" w:themeColor="text1"/>
              </w:rPr>
              <w:t>Learning Outcome 4: Understand how to attract and retain customer</w:t>
            </w:r>
          </w:p>
          <w:p w14:paraId="13720109" w14:textId="27A3408C" w:rsidR="007571D6" w:rsidRDefault="7954EB15" w:rsidP="7954EB15">
            <w:pPr>
              <w:spacing w:line="259" w:lineRule="auto"/>
              <w:rPr>
                <w:rFonts w:ascii="Calibri" w:eastAsia="Calibri" w:hAnsi="Calibri" w:cs="Calibri"/>
                <w:color w:val="000000" w:themeColor="text1"/>
              </w:rPr>
            </w:pPr>
            <w:r w:rsidRPr="7954EB15">
              <w:rPr>
                <w:rFonts w:ascii="Calibri" w:eastAsia="Calibri" w:hAnsi="Calibri" w:cs="Calibri"/>
                <w:color w:val="000000" w:themeColor="text1"/>
              </w:rPr>
              <w:t>Learning Outcome 5: Understand factors for consideration when starting up a business</w:t>
            </w:r>
          </w:p>
          <w:p w14:paraId="25B0DD15" w14:textId="48D84A10" w:rsidR="007571D6" w:rsidRDefault="7954EB15" w:rsidP="7954EB15">
            <w:pPr>
              <w:spacing w:line="259" w:lineRule="auto"/>
              <w:rPr>
                <w:rFonts w:ascii="Calibri" w:eastAsia="Calibri" w:hAnsi="Calibri" w:cs="Calibri"/>
                <w:color w:val="000000" w:themeColor="text1"/>
              </w:rPr>
            </w:pPr>
            <w:r w:rsidRPr="7954EB15">
              <w:rPr>
                <w:rFonts w:ascii="Calibri" w:eastAsia="Calibri" w:hAnsi="Calibri" w:cs="Calibri"/>
                <w:color w:val="000000" w:themeColor="text1"/>
              </w:rPr>
              <w:t>Learning Outcome 6 Understand different functional activities needed to support a business start-up</w:t>
            </w:r>
          </w:p>
          <w:p w14:paraId="4C81FFBF" w14:textId="5FC99B9F" w:rsidR="007571D6" w:rsidRDefault="007571D6" w:rsidP="7954EB15">
            <w:pPr>
              <w:spacing w:line="259" w:lineRule="auto"/>
              <w:rPr>
                <w:rFonts w:eastAsiaTheme="minorEastAsia"/>
                <w:color w:val="000000" w:themeColor="text1"/>
              </w:rPr>
            </w:pPr>
          </w:p>
        </w:tc>
      </w:tr>
      <w:tr w:rsidR="007D0DD7" w14:paraId="74ADF14F" w14:textId="77777777" w:rsidTr="7954EB15">
        <w:tc>
          <w:tcPr>
            <w:tcW w:w="1720" w:type="dxa"/>
            <w:shd w:val="clear" w:color="auto" w:fill="BFBFBF" w:themeFill="background1" w:themeFillShade="BF"/>
          </w:tcPr>
          <w:p w14:paraId="59F4FD5B" w14:textId="77777777" w:rsidR="007571D6" w:rsidRDefault="007571D6" w:rsidP="00335A41">
            <w:pPr>
              <w:rPr>
                <w:b/>
                <w:sz w:val="24"/>
              </w:rPr>
            </w:pPr>
            <w:r>
              <w:rPr>
                <w:b/>
                <w:sz w:val="24"/>
              </w:rPr>
              <w:t>Cultural Capital</w:t>
            </w:r>
          </w:p>
          <w:p w14:paraId="18969249" w14:textId="77777777" w:rsidR="007571D6" w:rsidRDefault="007571D6">
            <w:pPr>
              <w:rPr>
                <w:b/>
                <w:sz w:val="24"/>
              </w:rPr>
            </w:pPr>
          </w:p>
          <w:p w14:paraId="6376B7CF" w14:textId="77777777" w:rsidR="007571D6" w:rsidRDefault="007571D6">
            <w:pPr>
              <w:rPr>
                <w:b/>
                <w:sz w:val="24"/>
              </w:rPr>
            </w:pPr>
          </w:p>
          <w:p w14:paraId="5C76705E" w14:textId="77777777" w:rsidR="007571D6" w:rsidRPr="00AC04D9" w:rsidRDefault="007571D6">
            <w:pPr>
              <w:rPr>
                <w:b/>
                <w:sz w:val="24"/>
              </w:rPr>
            </w:pPr>
          </w:p>
        </w:tc>
        <w:tc>
          <w:tcPr>
            <w:tcW w:w="2460" w:type="dxa"/>
          </w:tcPr>
          <w:p w14:paraId="3CD3FEEB" w14:textId="274C367D" w:rsidR="00CF25C0"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lastRenderedPageBreak/>
              <w:t xml:space="preserve">Appropriate episodes / Tasks from ‘The Apprentice’ </w:t>
            </w:r>
            <w:r w:rsidRPr="7954EB15">
              <w:rPr>
                <w:rFonts w:ascii="Calibri" w:eastAsia="Calibri" w:hAnsi="Calibri" w:cs="Calibri"/>
                <w:color w:val="000000" w:themeColor="text1"/>
              </w:rPr>
              <w:lastRenderedPageBreak/>
              <w:t>demonstrate this well – particularly when you do not listen to feedback!</w:t>
            </w:r>
          </w:p>
          <w:p w14:paraId="050DB790" w14:textId="3343D7C3" w:rsidR="00CF25C0" w:rsidRDefault="00BD7A1D" w:rsidP="7954EB15">
            <w:pPr>
              <w:rPr>
                <w:rFonts w:ascii="Calibri" w:eastAsia="Calibri" w:hAnsi="Calibri" w:cs="Calibri"/>
                <w:color w:val="000000" w:themeColor="text1"/>
                <w:lang w:val="en-US"/>
              </w:rPr>
            </w:pPr>
            <w:hyperlink r:id="rId7">
              <w:r w:rsidR="7954EB15" w:rsidRPr="7954EB15">
                <w:rPr>
                  <w:rStyle w:val="Hyperlink"/>
                  <w:rFonts w:ascii="Calibri" w:eastAsia="Calibri" w:hAnsi="Calibri" w:cs="Calibri"/>
                </w:rPr>
                <w:t>BBC One - The Apprentice</w:t>
              </w:r>
            </w:hyperlink>
          </w:p>
          <w:p w14:paraId="5E21FB5F" w14:textId="103525AE" w:rsidR="00CF25C0" w:rsidRDefault="00CF25C0" w:rsidP="7954EB15">
            <w:pPr>
              <w:rPr>
                <w:rFonts w:ascii="Calibri" w:eastAsia="Calibri" w:hAnsi="Calibri" w:cs="Calibri"/>
                <w:color w:val="000000" w:themeColor="text1"/>
                <w:lang w:val="en-US"/>
              </w:rPr>
            </w:pPr>
          </w:p>
          <w:p w14:paraId="384AFB93" w14:textId="3B128164" w:rsidR="00CF25C0"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t xml:space="preserve">As with pitches from Dragons Den - </w:t>
            </w:r>
            <w:hyperlink r:id="rId8">
              <w:r w:rsidRPr="7954EB15">
                <w:rPr>
                  <w:rStyle w:val="Hyperlink"/>
                  <w:rFonts w:ascii="Calibri" w:eastAsia="Calibri" w:hAnsi="Calibri" w:cs="Calibri"/>
                </w:rPr>
                <w:t>BBC One - Dragons' Den</w:t>
              </w:r>
            </w:hyperlink>
          </w:p>
          <w:p w14:paraId="46C19CC4" w14:textId="4ACE4B3A" w:rsidR="00CF25C0" w:rsidRDefault="00CF25C0" w:rsidP="7954EB15"/>
        </w:tc>
        <w:tc>
          <w:tcPr>
            <w:tcW w:w="2619" w:type="dxa"/>
          </w:tcPr>
          <w:p w14:paraId="66EF1D91" w14:textId="1EC8AADA" w:rsidR="00D918C3"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lastRenderedPageBreak/>
              <w:t xml:space="preserve">Appropriate episodes / Tasks from ‘The Apprentice’ demonstrate </w:t>
            </w:r>
            <w:r w:rsidRPr="7954EB15">
              <w:rPr>
                <w:rFonts w:ascii="Calibri" w:eastAsia="Calibri" w:hAnsi="Calibri" w:cs="Calibri"/>
                <w:color w:val="000000" w:themeColor="text1"/>
              </w:rPr>
              <w:lastRenderedPageBreak/>
              <w:t>this well – particularly when you do not listen to feedback!</w:t>
            </w:r>
          </w:p>
          <w:p w14:paraId="4E6E8947" w14:textId="4E3B5D71" w:rsidR="00D918C3" w:rsidRDefault="00BD7A1D" w:rsidP="7954EB15">
            <w:pPr>
              <w:rPr>
                <w:rFonts w:ascii="Calibri" w:eastAsia="Calibri" w:hAnsi="Calibri" w:cs="Calibri"/>
                <w:color w:val="000000" w:themeColor="text1"/>
                <w:lang w:val="en-US"/>
              </w:rPr>
            </w:pPr>
            <w:hyperlink r:id="rId9">
              <w:r w:rsidR="7954EB15" w:rsidRPr="7954EB15">
                <w:rPr>
                  <w:rStyle w:val="Hyperlink"/>
                  <w:rFonts w:ascii="Calibri" w:eastAsia="Calibri" w:hAnsi="Calibri" w:cs="Calibri"/>
                </w:rPr>
                <w:t>BBC One - The Apprentice</w:t>
              </w:r>
            </w:hyperlink>
          </w:p>
          <w:p w14:paraId="441F8AF9" w14:textId="7A99D322" w:rsidR="00D918C3" w:rsidRDefault="00D918C3" w:rsidP="7954EB15">
            <w:pPr>
              <w:rPr>
                <w:rFonts w:ascii="Calibri" w:eastAsia="Calibri" w:hAnsi="Calibri" w:cs="Calibri"/>
                <w:color w:val="000000" w:themeColor="text1"/>
                <w:lang w:val="en-US"/>
              </w:rPr>
            </w:pPr>
          </w:p>
          <w:p w14:paraId="1114DF0E" w14:textId="02ADC410" w:rsidR="00D918C3"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t xml:space="preserve">As with pitches from Dragons Den - </w:t>
            </w:r>
            <w:hyperlink r:id="rId10">
              <w:r w:rsidRPr="7954EB15">
                <w:rPr>
                  <w:rStyle w:val="Hyperlink"/>
                  <w:rFonts w:ascii="Calibri" w:eastAsia="Calibri" w:hAnsi="Calibri" w:cs="Calibri"/>
                </w:rPr>
                <w:t>BBC One - Dragons' Den</w:t>
              </w:r>
            </w:hyperlink>
          </w:p>
          <w:p w14:paraId="67A29977" w14:textId="73A7E496" w:rsidR="00D918C3" w:rsidRDefault="00D918C3" w:rsidP="7954EB15"/>
        </w:tc>
        <w:tc>
          <w:tcPr>
            <w:tcW w:w="2348" w:type="dxa"/>
          </w:tcPr>
          <w:p w14:paraId="4B18763A" w14:textId="39F94DE1" w:rsidR="00604537"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lastRenderedPageBreak/>
              <w:t xml:space="preserve">Appropriate episodes / Tasks from ‘The Apprentice’ </w:t>
            </w:r>
            <w:r w:rsidRPr="7954EB15">
              <w:rPr>
                <w:rFonts w:ascii="Calibri" w:eastAsia="Calibri" w:hAnsi="Calibri" w:cs="Calibri"/>
                <w:color w:val="000000" w:themeColor="text1"/>
              </w:rPr>
              <w:lastRenderedPageBreak/>
              <w:t>demonstrate this well – particularly when you do not listen to feedback!</w:t>
            </w:r>
          </w:p>
          <w:p w14:paraId="22593B9E" w14:textId="475AAF50" w:rsidR="00604537" w:rsidRDefault="00BD7A1D" w:rsidP="7954EB15">
            <w:pPr>
              <w:rPr>
                <w:rFonts w:ascii="Calibri" w:eastAsia="Calibri" w:hAnsi="Calibri" w:cs="Calibri"/>
                <w:color w:val="000000" w:themeColor="text1"/>
                <w:lang w:val="en-US"/>
              </w:rPr>
            </w:pPr>
            <w:hyperlink r:id="rId11">
              <w:r w:rsidR="7954EB15" w:rsidRPr="7954EB15">
                <w:rPr>
                  <w:rStyle w:val="Hyperlink"/>
                  <w:rFonts w:ascii="Calibri" w:eastAsia="Calibri" w:hAnsi="Calibri" w:cs="Calibri"/>
                </w:rPr>
                <w:t>BBC One - The Apprentice</w:t>
              </w:r>
            </w:hyperlink>
          </w:p>
          <w:p w14:paraId="4333925C" w14:textId="1669F2AD" w:rsidR="00604537" w:rsidRDefault="00604537" w:rsidP="7954EB15">
            <w:pPr>
              <w:rPr>
                <w:rFonts w:ascii="Calibri" w:eastAsia="Calibri" w:hAnsi="Calibri" w:cs="Calibri"/>
                <w:color w:val="000000" w:themeColor="text1"/>
                <w:lang w:val="en-US"/>
              </w:rPr>
            </w:pPr>
          </w:p>
          <w:p w14:paraId="567477C5" w14:textId="7EE34F23" w:rsidR="00604537"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t xml:space="preserve">As with pitches from Dragons Den - </w:t>
            </w:r>
            <w:hyperlink r:id="rId12">
              <w:r w:rsidRPr="7954EB15">
                <w:rPr>
                  <w:rStyle w:val="Hyperlink"/>
                  <w:rFonts w:ascii="Calibri" w:eastAsia="Calibri" w:hAnsi="Calibri" w:cs="Calibri"/>
                </w:rPr>
                <w:t>BBC One - Dragons' Den</w:t>
              </w:r>
            </w:hyperlink>
          </w:p>
          <w:p w14:paraId="1FE82A39" w14:textId="74AE1806" w:rsidR="00604537" w:rsidRDefault="00604537" w:rsidP="7954EB15"/>
        </w:tc>
        <w:tc>
          <w:tcPr>
            <w:tcW w:w="2265" w:type="dxa"/>
          </w:tcPr>
          <w:p w14:paraId="7A5CB279" w14:textId="0505B686" w:rsidR="003802E6"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lastRenderedPageBreak/>
              <w:t xml:space="preserve">Appropriate episodes / Tasks from ‘The Apprentice’ </w:t>
            </w:r>
            <w:r w:rsidRPr="7954EB15">
              <w:rPr>
                <w:rFonts w:ascii="Calibri" w:eastAsia="Calibri" w:hAnsi="Calibri" w:cs="Calibri"/>
                <w:color w:val="000000" w:themeColor="text1"/>
              </w:rPr>
              <w:lastRenderedPageBreak/>
              <w:t>demonstrate this well – particularly when you do not listen to feedback!</w:t>
            </w:r>
          </w:p>
          <w:p w14:paraId="2D7E63F5" w14:textId="7F2EA3E2" w:rsidR="003802E6" w:rsidRDefault="00BD7A1D" w:rsidP="7954EB15">
            <w:pPr>
              <w:rPr>
                <w:rFonts w:ascii="Calibri" w:eastAsia="Calibri" w:hAnsi="Calibri" w:cs="Calibri"/>
                <w:color w:val="000000" w:themeColor="text1"/>
                <w:lang w:val="en-US"/>
              </w:rPr>
            </w:pPr>
            <w:hyperlink r:id="rId13">
              <w:r w:rsidR="7954EB15" w:rsidRPr="7954EB15">
                <w:rPr>
                  <w:rStyle w:val="Hyperlink"/>
                  <w:rFonts w:ascii="Calibri" w:eastAsia="Calibri" w:hAnsi="Calibri" w:cs="Calibri"/>
                </w:rPr>
                <w:t>BBC One - The Apprentice</w:t>
              </w:r>
            </w:hyperlink>
          </w:p>
          <w:p w14:paraId="6534AB12" w14:textId="358977EF" w:rsidR="003802E6" w:rsidRDefault="003802E6" w:rsidP="7954EB15">
            <w:pPr>
              <w:rPr>
                <w:rFonts w:ascii="Calibri" w:eastAsia="Calibri" w:hAnsi="Calibri" w:cs="Calibri"/>
                <w:color w:val="000000" w:themeColor="text1"/>
                <w:lang w:val="en-US"/>
              </w:rPr>
            </w:pPr>
          </w:p>
          <w:p w14:paraId="6CAE3FE8" w14:textId="72B90708" w:rsidR="003802E6" w:rsidRDefault="7954EB15" w:rsidP="7954EB15">
            <w:pPr>
              <w:rPr>
                <w:rFonts w:ascii="Calibri" w:eastAsia="Calibri" w:hAnsi="Calibri" w:cs="Calibri"/>
                <w:color w:val="000000" w:themeColor="text1"/>
                <w:lang w:val="en-US"/>
              </w:rPr>
            </w:pPr>
            <w:r w:rsidRPr="7954EB15">
              <w:rPr>
                <w:rFonts w:ascii="Calibri" w:eastAsia="Calibri" w:hAnsi="Calibri" w:cs="Calibri"/>
                <w:color w:val="000000" w:themeColor="text1"/>
              </w:rPr>
              <w:t xml:space="preserve">As with pitches from Dragons Den - </w:t>
            </w:r>
            <w:hyperlink r:id="rId14">
              <w:r w:rsidRPr="7954EB15">
                <w:rPr>
                  <w:rStyle w:val="Hyperlink"/>
                  <w:rFonts w:ascii="Calibri" w:eastAsia="Calibri" w:hAnsi="Calibri" w:cs="Calibri"/>
                </w:rPr>
                <w:t>BBC One - Dragons' Den</w:t>
              </w:r>
            </w:hyperlink>
          </w:p>
          <w:p w14:paraId="28A88AD3" w14:textId="5B0D3005" w:rsidR="003802E6" w:rsidRDefault="003802E6" w:rsidP="7954EB15"/>
        </w:tc>
        <w:tc>
          <w:tcPr>
            <w:tcW w:w="4176" w:type="dxa"/>
            <w:gridSpan w:val="2"/>
          </w:tcPr>
          <w:p w14:paraId="188FF284" w14:textId="636E0BB0" w:rsidR="00032EF0" w:rsidRDefault="7954EB15">
            <w:r>
              <w:lastRenderedPageBreak/>
              <w:t>From all prior knowledge, application and experiences.</w:t>
            </w:r>
          </w:p>
          <w:p w14:paraId="51BF5029" w14:textId="6286CE1D" w:rsidR="00032EF0" w:rsidRDefault="00032EF0" w:rsidP="7954EB15"/>
          <w:p w14:paraId="64E28A61" w14:textId="3DA65FB5" w:rsidR="00032EF0" w:rsidRDefault="00032EF0" w:rsidP="7954EB15"/>
        </w:tc>
      </w:tr>
      <w:tr w:rsidR="007D0DD7" w14:paraId="50EAF089" w14:textId="6D764281" w:rsidTr="7954EB15">
        <w:trPr>
          <w:trHeight w:val="426"/>
        </w:trPr>
        <w:tc>
          <w:tcPr>
            <w:tcW w:w="1720" w:type="dxa"/>
            <w:shd w:val="clear" w:color="auto" w:fill="BFBFBF" w:themeFill="background1" w:themeFillShade="BF"/>
          </w:tcPr>
          <w:p w14:paraId="5E5E32A3" w14:textId="3576AE63" w:rsidR="00072F51" w:rsidRPr="00AC04D9" w:rsidRDefault="00072F51" w:rsidP="00072F51">
            <w:pPr>
              <w:rPr>
                <w:b/>
                <w:sz w:val="24"/>
              </w:rPr>
            </w:pPr>
            <w:r>
              <w:rPr>
                <w:b/>
                <w:sz w:val="24"/>
              </w:rPr>
              <w:lastRenderedPageBreak/>
              <w:t xml:space="preserve">Mode of Retrieval </w:t>
            </w:r>
          </w:p>
        </w:tc>
        <w:tc>
          <w:tcPr>
            <w:tcW w:w="2460" w:type="dxa"/>
          </w:tcPr>
          <w:p w14:paraId="6EF6B4BA" w14:textId="726B2267" w:rsidR="00072F51" w:rsidRDefault="7954EB15" w:rsidP="7954EB15">
            <w:r>
              <w:t>Use of RO64 low stakes retrieval starters to facilitate focus on relevant RO65 tasks.</w:t>
            </w:r>
          </w:p>
          <w:p w14:paraId="207C45E9" w14:textId="2DC5D6EC" w:rsidR="00072F51" w:rsidRDefault="00072F51" w:rsidP="7954EB15"/>
          <w:p w14:paraId="133BB346" w14:textId="10398EDB" w:rsidR="00072F51" w:rsidRDefault="7954EB15" w:rsidP="00072F51">
            <w:r>
              <w:t>Drafting and completion of Project RO65</w:t>
            </w:r>
          </w:p>
          <w:p w14:paraId="16E7AD2A" w14:textId="3042E223" w:rsidR="00072F51" w:rsidRDefault="00072F51" w:rsidP="7954EB15"/>
        </w:tc>
        <w:tc>
          <w:tcPr>
            <w:tcW w:w="2619" w:type="dxa"/>
          </w:tcPr>
          <w:p w14:paraId="454FAC62" w14:textId="667913E4" w:rsidR="00072F51" w:rsidRDefault="7954EB15" w:rsidP="7954EB15">
            <w:r>
              <w:t>Use of RO64 low stakes retrieval starters to facilitate focus on relevant RO65 tasks.</w:t>
            </w:r>
          </w:p>
          <w:p w14:paraId="1D1F83F5" w14:textId="2DC5D6EC" w:rsidR="00072F51" w:rsidRDefault="00072F51" w:rsidP="7954EB15"/>
          <w:p w14:paraId="0ABBFC38" w14:textId="10398EDB" w:rsidR="00072F51" w:rsidRDefault="7954EB15" w:rsidP="00072F51">
            <w:r>
              <w:t>Drafting and completion of Project RO65</w:t>
            </w:r>
          </w:p>
          <w:p w14:paraId="4AEEDF35" w14:textId="03CCC2C1" w:rsidR="00072F51" w:rsidRDefault="00072F51" w:rsidP="7954EB15"/>
          <w:p w14:paraId="21656287" w14:textId="06089400" w:rsidR="00072F51" w:rsidRDefault="00072F51" w:rsidP="7954EB15"/>
        </w:tc>
        <w:tc>
          <w:tcPr>
            <w:tcW w:w="2348" w:type="dxa"/>
          </w:tcPr>
          <w:p w14:paraId="2D09FED5" w14:textId="64EE624E" w:rsidR="00072F51" w:rsidRDefault="7954EB15" w:rsidP="7954EB15">
            <w:r>
              <w:t>Use of RO64 low stakes retrieval starters to facilitate focus on relevant RO66 tasks.</w:t>
            </w:r>
          </w:p>
          <w:p w14:paraId="385A90D0" w14:textId="7E66081F" w:rsidR="00072F51" w:rsidRDefault="00072F51" w:rsidP="7954EB15"/>
          <w:p w14:paraId="72E836F6" w14:textId="6520884E" w:rsidR="00072F51" w:rsidRDefault="7954EB15" w:rsidP="00072F51">
            <w:r>
              <w:t>Drafting and completion of Project RO66</w:t>
            </w:r>
          </w:p>
          <w:p w14:paraId="542D2D77" w14:textId="578558EE" w:rsidR="00072F51" w:rsidRDefault="00072F51" w:rsidP="7954EB15"/>
        </w:tc>
        <w:tc>
          <w:tcPr>
            <w:tcW w:w="2265" w:type="dxa"/>
          </w:tcPr>
          <w:p w14:paraId="1360A7F8" w14:textId="09DE730A" w:rsidR="00072F51" w:rsidRDefault="7954EB15" w:rsidP="7954EB15">
            <w:r>
              <w:t>Use of RO64 low stakes retrieval starters to facilitate focus on relevant RO66 tasks.</w:t>
            </w:r>
          </w:p>
          <w:p w14:paraId="4B67B576" w14:textId="5D6F0EF7" w:rsidR="00072F51" w:rsidRDefault="00072F51" w:rsidP="7954EB15"/>
          <w:p w14:paraId="436D3FF8" w14:textId="4DA0E550" w:rsidR="00072F51" w:rsidRDefault="7954EB15" w:rsidP="00072F51">
            <w:r>
              <w:t>Drafting and completion of Project RO66</w:t>
            </w:r>
          </w:p>
          <w:p w14:paraId="3C4DB7DC" w14:textId="4AA8BA2A" w:rsidR="00072F51" w:rsidRDefault="00072F51" w:rsidP="7954EB15"/>
          <w:p w14:paraId="0DFE25A9" w14:textId="3E02409D" w:rsidR="00072F51" w:rsidRDefault="00072F51" w:rsidP="7954EB15"/>
        </w:tc>
        <w:tc>
          <w:tcPr>
            <w:tcW w:w="4176" w:type="dxa"/>
            <w:gridSpan w:val="2"/>
          </w:tcPr>
          <w:p w14:paraId="2945B8A3" w14:textId="6A87CDA0" w:rsidR="00072F51" w:rsidRDefault="7954EB15" w:rsidP="7954EB15">
            <w:pPr>
              <w:spacing w:line="259" w:lineRule="auto"/>
              <w:rPr>
                <w:rFonts w:ascii="Calibri" w:eastAsia="Calibri" w:hAnsi="Calibri" w:cs="Calibri"/>
                <w:color w:val="000000" w:themeColor="text1"/>
              </w:rPr>
            </w:pPr>
            <w:r w:rsidRPr="7954EB15">
              <w:rPr>
                <w:rFonts w:ascii="Calibri" w:eastAsia="Calibri" w:hAnsi="Calibri" w:cs="Calibri"/>
                <w:color w:val="000000" w:themeColor="text1"/>
              </w:rPr>
              <w:t>Use of MCQ tests x1 referenced to Knowledge Organisers and development of Exam Questions</w:t>
            </w:r>
          </w:p>
          <w:p w14:paraId="7BE81D59" w14:textId="049E529A" w:rsidR="00072F51" w:rsidRDefault="00072F51" w:rsidP="7954EB15">
            <w:pPr>
              <w:spacing w:line="259" w:lineRule="auto"/>
              <w:rPr>
                <w:rFonts w:ascii="Calibri" w:eastAsia="Calibri" w:hAnsi="Calibri" w:cs="Calibri"/>
                <w:color w:val="000000" w:themeColor="text1"/>
                <w:lang w:val="en-US"/>
              </w:rPr>
            </w:pPr>
          </w:p>
          <w:p w14:paraId="434256B7" w14:textId="5683A2AB" w:rsidR="00072F51" w:rsidRDefault="7954EB15" w:rsidP="7954EB15">
            <w:pPr>
              <w:spacing w:line="259" w:lineRule="auto"/>
              <w:rPr>
                <w:rFonts w:ascii="Calibri" w:eastAsia="Calibri" w:hAnsi="Calibri" w:cs="Calibri"/>
                <w:color w:val="000000" w:themeColor="text1"/>
                <w:lang w:val="en-US"/>
              </w:rPr>
            </w:pPr>
            <w:r w:rsidRPr="7954EB15">
              <w:rPr>
                <w:rFonts w:ascii="Calibri" w:eastAsia="Calibri" w:hAnsi="Calibri" w:cs="Calibri"/>
                <w:color w:val="000000" w:themeColor="text1"/>
              </w:rPr>
              <w:t>1x reduced size formal exam paper LO1 - LO6</w:t>
            </w:r>
          </w:p>
          <w:p w14:paraId="3CCF7625" w14:textId="5903DF67" w:rsidR="00072F51" w:rsidRDefault="00072F51" w:rsidP="7954EB15"/>
        </w:tc>
      </w:tr>
      <w:tr w:rsidR="007D0DD7" w14:paraId="1DD61E86" w14:textId="0A09C248" w:rsidTr="7954EB15">
        <w:tc>
          <w:tcPr>
            <w:tcW w:w="1720" w:type="dxa"/>
            <w:shd w:val="clear" w:color="auto" w:fill="BFBFBF" w:themeFill="background1" w:themeFillShade="BF"/>
          </w:tcPr>
          <w:p w14:paraId="46EE0563" w14:textId="1A72095C" w:rsidR="00072F51" w:rsidRPr="00AC04D9" w:rsidRDefault="00072F51" w:rsidP="00072F51">
            <w:pPr>
              <w:rPr>
                <w:b/>
                <w:sz w:val="24"/>
              </w:rPr>
            </w:pPr>
            <w:r>
              <w:rPr>
                <w:b/>
                <w:sz w:val="24"/>
              </w:rPr>
              <w:t>ECC Student Characteristics</w:t>
            </w:r>
          </w:p>
        </w:tc>
        <w:tc>
          <w:tcPr>
            <w:tcW w:w="2460" w:type="dxa"/>
          </w:tcPr>
          <w:p w14:paraId="348CEFBE" w14:textId="44F1CB4F" w:rsidR="00072F51" w:rsidRDefault="7954EB15" w:rsidP="00072F51">
            <w:r>
              <w:t>Creative in view of task scenario; reflective upon prior learning; collaborative to develop ideas with others; confident in making decisions about product ideas.</w:t>
            </w:r>
          </w:p>
        </w:tc>
        <w:tc>
          <w:tcPr>
            <w:tcW w:w="2619" w:type="dxa"/>
          </w:tcPr>
          <w:p w14:paraId="514339E6" w14:textId="44F1CB4F" w:rsidR="00072F51" w:rsidRDefault="7954EB15" w:rsidP="00072F51">
            <w:r>
              <w:t>Creative in view of task scenario; reflective upon prior learning; collaborative to develop ideas with others; confident in making decisions about product ideas.</w:t>
            </w:r>
          </w:p>
          <w:p w14:paraId="7CA1E3A2" w14:textId="2FEC7BC3" w:rsidR="00072F51" w:rsidRDefault="00072F51" w:rsidP="7954EB15"/>
        </w:tc>
        <w:tc>
          <w:tcPr>
            <w:tcW w:w="2348" w:type="dxa"/>
          </w:tcPr>
          <w:p w14:paraId="29DEC9F8" w14:textId="5D136653" w:rsidR="00072F51" w:rsidRDefault="7954EB15" w:rsidP="00072F51">
            <w:r>
              <w:t>Creative in view of task scenario; reflective upon prior learning; collaborative to develop ideas with others; confident in making decisions about product ideas and essentially, in communicating through branding and presentation / pitching skills.</w:t>
            </w:r>
          </w:p>
          <w:p w14:paraId="5E5AA2D2" w14:textId="7F555138" w:rsidR="00072F51" w:rsidRDefault="00072F51" w:rsidP="7954EB15"/>
        </w:tc>
        <w:tc>
          <w:tcPr>
            <w:tcW w:w="2265" w:type="dxa"/>
          </w:tcPr>
          <w:p w14:paraId="654F7772" w14:textId="40535C40" w:rsidR="00072F51" w:rsidRDefault="7954EB15" w:rsidP="00072F51">
            <w:r>
              <w:t>Creative in view of task scenario; reflective upon prior learning; collaborative to develop ideas with others; confident in making decisions about product ideas and essentially, in communicating through branding and presentation / pitching skills.</w:t>
            </w:r>
          </w:p>
          <w:p w14:paraId="76252FF4" w14:textId="5202AD4E" w:rsidR="00072F51" w:rsidRDefault="00072F51" w:rsidP="7954EB15"/>
        </w:tc>
        <w:tc>
          <w:tcPr>
            <w:tcW w:w="4176" w:type="dxa"/>
            <w:gridSpan w:val="2"/>
          </w:tcPr>
          <w:p w14:paraId="0A159EC7" w14:textId="11946C5E" w:rsidR="00072F51" w:rsidRDefault="7954EB15" w:rsidP="00072F51">
            <w:r>
              <w:t>Determined; organised; self- motivated; ambitious.</w:t>
            </w:r>
          </w:p>
          <w:p w14:paraId="48D6A7B9" w14:textId="2A3BFF65" w:rsidR="00072F51" w:rsidRDefault="00072F51" w:rsidP="7954EB15"/>
          <w:p w14:paraId="687F1C1B" w14:textId="3A8CE5BD" w:rsidR="00072F51" w:rsidRDefault="7954EB15" w:rsidP="7954EB15">
            <w:r>
              <w:t>Confident in answering / applying knowledge to MCQ sections 1.</w:t>
            </w:r>
          </w:p>
          <w:p w14:paraId="28B033C0" w14:textId="0E3851A9" w:rsidR="00072F51" w:rsidRDefault="00072F51" w:rsidP="7954EB15"/>
          <w:p w14:paraId="06906537" w14:textId="5FB8DDBF" w:rsidR="00072F51" w:rsidRDefault="7954EB15" w:rsidP="7954EB15">
            <w:r>
              <w:t>Reflective in considering initial Section 2 context, to then apply knowledge and understanding to this context.</w:t>
            </w:r>
          </w:p>
          <w:p w14:paraId="0FE13849" w14:textId="729B0A10" w:rsidR="00072F51" w:rsidRDefault="00072F51" w:rsidP="7954EB15"/>
        </w:tc>
      </w:tr>
      <w:tr w:rsidR="007D0DD7" w14:paraId="09270F1A" w14:textId="77777777" w:rsidTr="7954EB15">
        <w:tc>
          <w:tcPr>
            <w:tcW w:w="1720" w:type="dxa"/>
            <w:shd w:val="clear" w:color="auto" w:fill="BFBFBF" w:themeFill="background1" w:themeFillShade="BF"/>
          </w:tcPr>
          <w:p w14:paraId="1A3AF55F" w14:textId="77777777" w:rsidR="00072F51" w:rsidRDefault="00072F51" w:rsidP="00072F51">
            <w:pPr>
              <w:rPr>
                <w:b/>
                <w:sz w:val="24"/>
              </w:rPr>
            </w:pPr>
            <w:r>
              <w:rPr>
                <w:b/>
                <w:sz w:val="24"/>
              </w:rPr>
              <w:t>Connection to future learning</w:t>
            </w:r>
          </w:p>
          <w:p w14:paraId="60754AFD" w14:textId="1160E829" w:rsidR="00072F51" w:rsidRDefault="00072F51" w:rsidP="00072F51">
            <w:pPr>
              <w:rPr>
                <w:b/>
                <w:sz w:val="24"/>
              </w:rPr>
            </w:pPr>
            <w:r>
              <w:rPr>
                <w:b/>
                <w:sz w:val="24"/>
              </w:rPr>
              <w:lastRenderedPageBreak/>
              <w:t>(When is this developed / revisited)?</w:t>
            </w:r>
          </w:p>
          <w:p w14:paraId="148C8BA4" w14:textId="77777777" w:rsidR="00072F51" w:rsidRDefault="00072F51" w:rsidP="00072F51">
            <w:pPr>
              <w:rPr>
                <w:b/>
                <w:sz w:val="24"/>
              </w:rPr>
            </w:pPr>
          </w:p>
          <w:p w14:paraId="797BB41A" w14:textId="0ECAC8F8" w:rsidR="00072F51" w:rsidRDefault="00072F51" w:rsidP="00072F51">
            <w:pPr>
              <w:rPr>
                <w:b/>
                <w:sz w:val="24"/>
              </w:rPr>
            </w:pPr>
          </w:p>
        </w:tc>
        <w:tc>
          <w:tcPr>
            <w:tcW w:w="13868" w:type="dxa"/>
            <w:gridSpan w:val="6"/>
          </w:tcPr>
          <w:p w14:paraId="4283BFC8" w14:textId="5405E04E" w:rsidR="00072F51" w:rsidRDefault="7954EB15" w:rsidP="7954EB15">
            <w:pPr>
              <w:spacing w:line="259" w:lineRule="auto"/>
              <w:rPr>
                <w:rFonts w:ascii="Calibri" w:eastAsia="Calibri" w:hAnsi="Calibri" w:cs="Calibri"/>
                <w:color w:val="000000" w:themeColor="text1"/>
                <w:lang w:val="en-US"/>
              </w:rPr>
            </w:pPr>
            <w:r w:rsidRPr="7954EB15">
              <w:rPr>
                <w:rFonts w:ascii="Calibri" w:eastAsia="Calibri" w:hAnsi="Calibri" w:cs="Calibri"/>
                <w:color w:val="000000" w:themeColor="text1"/>
              </w:rPr>
              <w:lastRenderedPageBreak/>
              <w:t xml:space="preserve">In the second topic RO65, learners will develop the skills to design a business proposal to meet a specific business challenge. They will identify a customer profile for a specific product, complete market research to generate product design ideas, and use financial calculations to propose a pricing </w:t>
            </w:r>
            <w:r w:rsidRPr="7954EB15">
              <w:rPr>
                <w:rFonts w:ascii="Calibri" w:eastAsia="Calibri" w:hAnsi="Calibri" w:cs="Calibri"/>
                <w:color w:val="000000" w:themeColor="text1"/>
              </w:rPr>
              <w:lastRenderedPageBreak/>
              <w:t xml:space="preserve">strategy and determine the viability of their product proposal. The knowledge and skills developed by completing this unit will assist learners in the third topic of this qualification. </w:t>
            </w:r>
          </w:p>
          <w:p w14:paraId="2A534BC3" w14:textId="1B525E57" w:rsidR="00072F51" w:rsidRDefault="00072F51" w:rsidP="7954EB15">
            <w:pPr>
              <w:spacing w:line="259" w:lineRule="auto"/>
              <w:rPr>
                <w:rFonts w:ascii="Calibri" w:eastAsia="Calibri" w:hAnsi="Calibri" w:cs="Calibri"/>
                <w:color w:val="000000" w:themeColor="text1"/>
                <w:lang w:val="en-US"/>
              </w:rPr>
            </w:pPr>
          </w:p>
          <w:p w14:paraId="01834881" w14:textId="44746CF8" w:rsidR="00072F51" w:rsidRDefault="7954EB15" w:rsidP="7954EB15">
            <w:pPr>
              <w:spacing w:line="259" w:lineRule="auto"/>
              <w:rPr>
                <w:rFonts w:ascii="Calibri" w:eastAsia="Calibri" w:hAnsi="Calibri" w:cs="Calibri"/>
                <w:color w:val="000000" w:themeColor="text1"/>
                <w:lang w:val="en-US"/>
              </w:rPr>
            </w:pPr>
            <w:r w:rsidRPr="7954EB15">
              <w:rPr>
                <w:rFonts w:ascii="Calibri" w:eastAsia="Calibri" w:hAnsi="Calibri" w:cs="Calibri"/>
                <w:color w:val="000000" w:themeColor="text1"/>
              </w:rPr>
              <w:t>In the third topic RO66, learners will develop the skills to create a brand identity and promotional plan for their specific business product proposal developed in the second topic. They will develop pitching skills in order to pitch their business proposal to an external audience. Finally, they will review their pitching skills and business proposal using their learning, self-assessment and feedback gathered. The knowledge and skills developed by completing this topic will be transferable to further, related learning in areas such as enterprise, marketing or business.</w:t>
            </w:r>
          </w:p>
          <w:p w14:paraId="19B94E5F" w14:textId="1E81DA5A" w:rsidR="00072F51" w:rsidRDefault="00072F51" w:rsidP="7954EB15"/>
        </w:tc>
      </w:tr>
    </w:tbl>
    <w:p w14:paraId="3A5DADA2" w14:textId="77777777" w:rsidR="00AC04D9" w:rsidRDefault="00AC04D9"/>
    <w:sectPr w:rsidR="00AC04D9" w:rsidSect="002377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D9"/>
    <w:rsid w:val="00001E18"/>
    <w:rsid w:val="00032EF0"/>
    <w:rsid w:val="00035365"/>
    <w:rsid w:val="0004697E"/>
    <w:rsid w:val="000514FC"/>
    <w:rsid w:val="00072F51"/>
    <w:rsid w:val="00094973"/>
    <w:rsid w:val="000E236A"/>
    <w:rsid w:val="00101785"/>
    <w:rsid w:val="00133FE4"/>
    <w:rsid w:val="0017123D"/>
    <w:rsid w:val="001A71A7"/>
    <w:rsid w:val="001C0276"/>
    <w:rsid w:val="001E2D9A"/>
    <w:rsid w:val="002022FC"/>
    <w:rsid w:val="002118E6"/>
    <w:rsid w:val="00237738"/>
    <w:rsid w:val="002429E2"/>
    <w:rsid w:val="0027456C"/>
    <w:rsid w:val="002860B2"/>
    <w:rsid w:val="00291C84"/>
    <w:rsid w:val="002921D3"/>
    <w:rsid w:val="002B1D2E"/>
    <w:rsid w:val="002E775A"/>
    <w:rsid w:val="003224F8"/>
    <w:rsid w:val="00335A41"/>
    <w:rsid w:val="00336136"/>
    <w:rsid w:val="0036754C"/>
    <w:rsid w:val="003802E6"/>
    <w:rsid w:val="003B65E2"/>
    <w:rsid w:val="00425FD3"/>
    <w:rsid w:val="004536E4"/>
    <w:rsid w:val="004A62FA"/>
    <w:rsid w:val="004C1C7D"/>
    <w:rsid w:val="004E02D6"/>
    <w:rsid w:val="004F01F7"/>
    <w:rsid w:val="005020D9"/>
    <w:rsid w:val="00513050"/>
    <w:rsid w:val="005233BD"/>
    <w:rsid w:val="00540B67"/>
    <w:rsid w:val="00547D7B"/>
    <w:rsid w:val="005B29FD"/>
    <w:rsid w:val="005D3F36"/>
    <w:rsid w:val="005D5FDD"/>
    <w:rsid w:val="005F6F09"/>
    <w:rsid w:val="00604537"/>
    <w:rsid w:val="006C6478"/>
    <w:rsid w:val="006C6EBC"/>
    <w:rsid w:val="007026F5"/>
    <w:rsid w:val="0071634B"/>
    <w:rsid w:val="007334DA"/>
    <w:rsid w:val="007571D6"/>
    <w:rsid w:val="0076464D"/>
    <w:rsid w:val="00764A94"/>
    <w:rsid w:val="00772CBB"/>
    <w:rsid w:val="0077704C"/>
    <w:rsid w:val="00794E0E"/>
    <w:rsid w:val="007A29F0"/>
    <w:rsid w:val="007A7EE8"/>
    <w:rsid w:val="007B6E68"/>
    <w:rsid w:val="007C57C9"/>
    <w:rsid w:val="007D0DD7"/>
    <w:rsid w:val="007E3475"/>
    <w:rsid w:val="0084143A"/>
    <w:rsid w:val="00843590"/>
    <w:rsid w:val="0085132D"/>
    <w:rsid w:val="008F613A"/>
    <w:rsid w:val="009070FA"/>
    <w:rsid w:val="00931595"/>
    <w:rsid w:val="00973790"/>
    <w:rsid w:val="00985B6A"/>
    <w:rsid w:val="009A1214"/>
    <w:rsid w:val="009A67B6"/>
    <w:rsid w:val="00A04373"/>
    <w:rsid w:val="00A11226"/>
    <w:rsid w:val="00A61DA0"/>
    <w:rsid w:val="00A7550E"/>
    <w:rsid w:val="00A9125C"/>
    <w:rsid w:val="00AA091F"/>
    <w:rsid w:val="00AC04D9"/>
    <w:rsid w:val="00AC3735"/>
    <w:rsid w:val="00AC5073"/>
    <w:rsid w:val="00B44E12"/>
    <w:rsid w:val="00B72978"/>
    <w:rsid w:val="00BD7A1D"/>
    <w:rsid w:val="00BE34B4"/>
    <w:rsid w:val="00C0707D"/>
    <w:rsid w:val="00C51189"/>
    <w:rsid w:val="00C72FC1"/>
    <w:rsid w:val="00C87573"/>
    <w:rsid w:val="00C95271"/>
    <w:rsid w:val="00CA0CA7"/>
    <w:rsid w:val="00CC3989"/>
    <w:rsid w:val="00CE51F5"/>
    <w:rsid w:val="00CF017F"/>
    <w:rsid w:val="00CF25C0"/>
    <w:rsid w:val="00D25714"/>
    <w:rsid w:val="00D545CF"/>
    <w:rsid w:val="00D67B69"/>
    <w:rsid w:val="00D918C3"/>
    <w:rsid w:val="00DB3F71"/>
    <w:rsid w:val="00DC2C1C"/>
    <w:rsid w:val="00E36656"/>
    <w:rsid w:val="00E669BF"/>
    <w:rsid w:val="00E67A43"/>
    <w:rsid w:val="00E74292"/>
    <w:rsid w:val="00EA4E40"/>
    <w:rsid w:val="00EA62D0"/>
    <w:rsid w:val="00EF2D2D"/>
    <w:rsid w:val="00F146AF"/>
    <w:rsid w:val="00F3F0D1"/>
    <w:rsid w:val="00F5540C"/>
    <w:rsid w:val="00F77AB9"/>
    <w:rsid w:val="00FA3D82"/>
    <w:rsid w:val="00FA68DC"/>
    <w:rsid w:val="00FB2366"/>
    <w:rsid w:val="00FB3182"/>
    <w:rsid w:val="00FD26B2"/>
    <w:rsid w:val="00FF4074"/>
    <w:rsid w:val="028DC2EC"/>
    <w:rsid w:val="0438FD24"/>
    <w:rsid w:val="04B729A6"/>
    <w:rsid w:val="0652FA07"/>
    <w:rsid w:val="0D7D4A38"/>
    <w:rsid w:val="0D83EC28"/>
    <w:rsid w:val="1457DCF4"/>
    <w:rsid w:val="15E374FE"/>
    <w:rsid w:val="1851F26F"/>
    <w:rsid w:val="18ECA052"/>
    <w:rsid w:val="19208F3B"/>
    <w:rsid w:val="1C17298A"/>
    <w:rsid w:val="1C244114"/>
    <w:rsid w:val="1CF7A731"/>
    <w:rsid w:val="1D256392"/>
    <w:rsid w:val="1F8A5744"/>
    <w:rsid w:val="23309278"/>
    <w:rsid w:val="278BAAA3"/>
    <w:rsid w:val="299FD3FC"/>
    <w:rsid w:val="2A0BD420"/>
    <w:rsid w:val="2B227C00"/>
    <w:rsid w:val="2B3BA45D"/>
    <w:rsid w:val="2C425264"/>
    <w:rsid w:val="2DD10B3B"/>
    <w:rsid w:val="34828127"/>
    <w:rsid w:val="36E098A2"/>
    <w:rsid w:val="387C6903"/>
    <w:rsid w:val="3A0E4908"/>
    <w:rsid w:val="3A9665E6"/>
    <w:rsid w:val="3AB47747"/>
    <w:rsid w:val="3B1B3458"/>
    <w:rsid w:val="3BB409C5"/>
    <w:rsid w:val="3D25F93A"/>
    <w:rsid w:val="3EDC40B0"/>
    <w:rsid w:val="3F64037F"/>
    <w:rsid w:val="40FFD3E0"/>
    <w:rsid w:val="41AFCED4"/>
    <w:rsid w:val="431F6069"/>
    <w:rsid w:val="44A374C6"/>
    <w:rsid w:val="45D34503"/>
    <w:rsid w:val="482FF79B"/>
    <w:rsid w:val="49AEFD2C"/>
    <w:rsid w:val="4DD05FE5"/>
    <w:rsid w:val="4DEF2888"/>
    <w:rsid w:val="505A9569"/>
    <w:rsid w:val="5084E78A"/>
    <w:rsid w:val="5157949A"/>
    <w:rsid w:val="516780B9"/>
    <w:rsid w:val="531DC82F"/>
    <w:rsid w:val="53DD2CFA"/>
    <w:rsid w:val="5485F91E"/>
    <w:rsid w:val="570563E5"/>
    <w:rsid w:val="5714CDBC"/>
    <w:rsid w:val="58B09E1D"/>
    <w:rsid w:val="5A12A173"/>
    <w:rsid w:val="5A4C6E7E"/>
    <w:rsid w:val="5A7F604D"/>
    <w:rsid w:val="5DAA346A"/>
    <w:rsid w:val="5DE33FDB"/>
    <w:rsid w:val="5E6DE1D7"/>
    <w:rsid w:val="5EDCD658"/>
    <w:rsid w:val="5EED35D3"/>
    <w:rsid w:val="5EF46A23"/>
    <w:rsid w:val="5FEB1060"/>
    <w:rsid w:val="617193B0"/>
    <w:rsid w:val="63321AF9"/>
    <w:rsid w:val="68058C1C"/>
    <w:rsid w:val="6ADE2C98"/>
    <w:rsid w:val="6E6563C9"/>
    <w:rsid w:val="6EF2FA22"/>
    <w:rsid w:val="6FD6D0F6"/>
    <w:rsid w:val="708ECA83"/>
    <w:rsid w:val="70D0FEEB"/>
    <w:rsid w:val="722A9AE4"/>
    <w:rsid w:val="726CCF4C"/>
    <w:rsid w:val="73216E67"/>
    <w:rsid w:val="774B1044"/>
    <w:rsid w:val="77B91AB4"/>
    <w:rsid w:val="781626E5"/>
    <w:rsid w:val="7954EB15"/>
    <w:rsid w:val="797476FE"/>
    <w:rsid w:val="7A82B106"/>
    <w:rsid w:val="7B10475F"/>
    <w:rsid w:val="7D07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6AF"/>
  <w15:chartTrackingRefBased/>
  <w15:docId w15:val="{5F8344DC-DB62-4545-81BE-4FF4DD8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43A"/>
    <w:rPr>
      <w:sz w:val="16"/>
      <w:szCs w:val="16"/>
    </w:rPr>
  </w:style>
  <w:style w:type="paragraph" w:styleId="CommentText">
    <w:name w:val="annotation text"/>
    <w:basedOn w:val="Normal"/>
    <w:link w:val="CommentTextChar"/>
    <w:uiPriority w:val="99"/>
    <w:semiHidden/>
    <w:unhideWhenUsed/>
    <w:rsid w:val="0084143A"/>
    <w:pPr>
      <w:spacing w:line="240" w:lineRule="auto"/>
    </w:pPr>
    <w:rPr>
      <w:sz w:val="20"/>
      <w:szCs w:val="20"/>
    </w:rPr>
  </w:style>
  <w:style w:type="character" w:customStyle="1" w:styleId="CommentTextChar">
    <w:name w:val="Comment Text Char"/>
    <w:basedOn w:val="DefaultParagraphFont"/>
    <w:link w:val="CommentText"/>
    <w:uiPriority w:val="99"/>
    <w:semiHidden/>
    <w:rsid w:val="0084143A"/>
    <w:rPr>
      <w:sz w:val="20"/>
      <w:szCs w:val="20"/>
    </w:rPr>
  </w:style>
  <w:style w:type="paragraph" w:styleId="CommentSubject">
    <w:name w:val="annotation subject"/>
    <w:basedOn w:val="CommentText"/>
    <w:next w:val="CommentText"/>
    <w:link w:val="CommentSubjectChar"/>
    <w:uiPriority w:val="99"/>
    <w:semiHidden/>
    <w:unhideWhenUsed/>
    <w:rsid w:val="0084143A"/>
    <w:rPr>
      <w:b/>
      <w:bCs/>
    </w:rPr>
  </w:style>
  <w:style w:type="character" w:customStyle="1" w:styleId="CommentSubjectChar">
    <w:name w:val="Comment Subject Char"/>
    <w:basedOn w:val="CommentTextChar"/>
    <w:link w:val="CommentSubject"/>
    <w:uiPriority w:val="99"/>
    <w:semiHidden/>
    <w:rsid w:val="0084143A"/>
    <w:rPr>
      <w:b/>
      <w:bCs/>
      <w:sz w:val="20"/>
      <w:szCs w:val="20"/>
    </w:rPr>
  </w:style>
  <w:style w:type="paragraph" w:styleId="BalloonText">
    <w:name w:val="Balloon Text"/>
    <w:basedOn w:val="Normal"/>
    <w:link w:val="BalloonTextChar"/>
    <w:uiPriority w:val="99"/>
    <w:semiHidden/>
    <w:unhideWhenUsed/>
    <w:rsid w:val="0084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3A"/>
    <w:rPr>
      <w:rFonts w:ascii="Segoe UI" w:hAnsi="Segoe UI" w:cs="Segoe UI"/>
      <w:sz w:val="18"/>
      <w:szCs w:val="18"/>
    </w:rPr>
  </w:style>
  <w:style w:type="character" w:styleId="Hyperlink">
    <w:name w:val="Hyperlink"/>
    <w:basedOn w:val="DefaultParagraphFont"/>
    <w:uiPriority w:val="99"/>
    <w:unhideWhenUsed/>
    <w:rsid w:val="00513050"/>
    <w:rPr>
      <w:color w:val="0000FF"/>
      <w:u w:val="single"/>
    </w:rPr>
  </w:style>
  <w:style w:type="character" w:customStyle="1" w:styleId="UnresolvedMention">
    <w:name w:val="Unresolved Mention"/>
    <w:basedOn w:val="DefaultParagraphFont"/>
    <w:uiPriority w:val="99"/>
    <w:semiHidden/>
    <w:unhideWhenUsed/>
    <w:rsid w:val="00E74292"/>
    <w:rPr>
      <w:color w:val="605E5C"/>
      <w:shd w:val="clear" w:color="auto" w:fill="E1DFDD"/>
    </w:rPr>
  </w:style>
  <w:style w:type="paragraph" w:customStyle="1" w:styleId="paragraph">
    <w:name w:val="paragraph"/>
    <w:basedOn w:val="Normal"/>
    <w:rsid w:val="001A7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71A7"/>
  </w:style>
  <w:style w:type="character" w:customStyle="1" w:styleId="eop">
    <w:name w:val="eop"/>
    <w:basedOn w:val="DefaultParagraphFont"/>
    <w:rsid w:val="001A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2923">
      <w:bodyDiv w:val="1"/>
      <w:marLeft w:val="0"/>
      <w:marRight w:val="0"/>
      <w:marTop w:val="0"/>
      <w:marBottom w:val="0"/>
      <w:divBdr>
        <w:top w:val="none" w:sz="0" w:space="0" w:color="auto"/>
        <w:left w:val="none" w:sz="0" w:space="0" w:color="auto"/>
        <w:bottom w:val="none" w:sz="0" w:space="0" w:color="auto"/>
        <w:right w:val="none" w:sz="0" w:space="0" w:color="auto"/>
      </w:divBdr>
      <w:divsChild>
        <w:div w:id="830408488">
          <w:marLeft w:val="0"/>
          <w:marRight w:val="0"/>
          <w:marTop w:val="0"/>
          <w:marBottom w:val="0"/>
          <w:divBdr>
            <w:top w:val="none" w:sz="0" w:space="0" w:color="auto"/>
            <w:left w:val="none" w:sz="0" w:space="0" w:color="auto"/>
            <w:bottom w:val="none" w:sz="0" w:space="0" w:color="auto"/>
            <w:right w:val="none" w:sz="0" w:space="0" w:color="auto"/>
          </w:divBdr>
        </w:div>
        <w:div w:id="30038096">
          <w:marLeft w:val="0"/>
          <w:marRight w:val="0"/>
          <w:marTop w:val="0"/>
          <w:marBottom w:val="0"/>
          <w:divBdr>
            <w:top w:val="none" w:sz="0" w:space="0" w:color="auto"/>
            <w:left w:val="none" w:sz="0" w:space="0" w:color="auto"/>
            <w:bottom w:val="none" w:sz="0" w:space="0" w:color="auto"/>
            <w:right w:val="none" w:sz="0" w:space="0" w:color="auto"/>
          </w:divBdr>
        </w:div>
      </w:divsChild>
    </w:div>
    <w:div w:id="1541742600">
      <w:bodyDiv w:val="1"/>
      <w:marLeft w:val="0"/>
      <w:marRight w:val="0"/>
      <w:marTop w:val="0"/>
      <w:marBottom w:val="0"/>
      <w:divBdr>
        <w:top w:val="none" w:sz="0" w:space="0" w:color="auto"/>
        <w:left w:val="none" w:sz="0" w:space="0" w:color="auto"/>
        <w:bottom w:val="none" w:sz="0" w:space="0" w:color="auto"/>
        <w:right w:val="none" w:sz="0" w:space="0" w:color="auto"/>
      </w:divBdr>
      <w:divsChild>
        <w:div w:id="2136751208">
          <w:marLeft w:val="0"/>
          <w:marRight w:val="0"/>
          <w:marTop w:val="0"/>
          <w:marBottom w:val="0"/>
          <w:divBdr>
            <w:top w:val="none" w:sz="0" w:space="0" w:color="auto"/>
            <w:left w:val="none" w:sz="0" w:space="0" w:color="auto"/>
            <w:bottom w:val="none" w:sz="0" w:space="0" w:color="auto"/>
            <w:right w:val="none" w:sz="0" w:space="0" w:color="auto"/>
          </w:divBdr>
        </w:div>
        <w:div w:id="203643563">
          <w:marLeft w:val="0"/>
          <w:marRight w:val="0"/>
          <w:marTop w:val="0"/>
          <w:marBottom w:val="0"/>
          <w:divBdr>
            <w:top w:val="none" w:sz="0" w:space="0" w:color="auto"/>
            <w:left w:val="none" w:sz="0" w:space="0" w:color="auto"/>
            <w:bottom w:val="none" w:sz="0" w:space="0" w:color="auto"/>
            <w:right w:val="none" w:sz="0" w:space="0" w:color="auto"/>
          </w:divBdr>
        </w:div>
        <w:div w:id="183344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06vq92" TargetMode="External"/><Relationship Id="rId13" Type="http://schemas.openxmlformats.org/officeDocument/2006/relationships/hyperlink" Target="https://www.bbc.co.uk/programmes/b0071b63" TargetMode="External"/><Relationship Id="rId3" Type="http://schemas.openxmlformats.org/officeDocument/2006/relationships/customXml" Target="../customXml/item3.xml"/><Relationship Id="rId7" Type="http://schemas.openxmlformats.org/officeDocument/2006/relationships/hyperlink" Target="https://www.bbc.co.uk/programmes/b0071b63" TargetMode="External"/><Relationship Id="rId12" Type="http://schemas.openxmlformats.org/officeDocument/2006/relationships/hyperlink" Target="https://www.bbc.co.uk/programmes/b006vq9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programmes/b0071b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bc.co.uk/programmes/b006vq92" TargetMode="External"/><Relationship Id="rId4" Type="http://schemas.openxmlformats.org/officeDocument/2006/relationships/styles" Target="styles.xml"/><Relationship Id="rId9" Type="http://schemas.openxmlformats.org/officeDocument/2006/relationships/hyperlink" Target="https://www.bbc.co.uk/programmes/b0071b63" TargetMode="External"/><Relationship Id="rId14" Type="http://schemas.openxmlformats.org/officeDocument/2006/relationships/hyperlink" Target="https://www.bbc.co.uk/programmes/b006vq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F8E67FD2B294E8EE07AF6F55A4C36" ma:contentTypeVersion="13" ma:contentTypeDescription="Create a new document." ma:contentTypeScope="" ma:versionID="90320e8f43bdda861f9e099c4b870003">
  <xsd:schema xmlns:xsd="http://www.w3.org/2001/XMLSchema" xmlns:xs="http://www.w3.org/2001/XMLSchema" xmlns:p="http://schemas.microsoft.com/office/2006/metadata/properties" xmlns:ns3="cd2a57db-ebfb-442d-a1e8-942cafa2cfd8" xmlns:ns4="a756dec5-b7e1-4265-82ba-3faf06eb304e" targetNamespace="http://schemas.microsoft.com/office/2006/metadata/properties" ma:root="true" ma:fieldsID="f508eafeadb385262df3e590b1b8649b" ns3:_="" ns4:_="">
    <xsd:import namespace="cd2a57db-ebfb-442d-a1e8-942cafa2cfd8"/>
    <xsd:import namespace="a756dec5-b7e1-4265-82ba-3faf06eb30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a57db-ebfb-442d-a1e8-942cafa2c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6dec5-b7e1-4265-82ba-3faf06eb3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445BC-D85A-4928-A82C-DE2F522ADA02}">
  <ds:schemaRefs>
    <ds:schemaRef ds:uri="http://schemas.microsoft.com/sharepoint/v3/contenttype/forms"/>
  </ds:schemaRefs>
</ds:datastoreItem>
</file>

<file path=customXml/itemProps2.xml><?xml version="1.0" encoding="utf-8"?>
<ds:datastoreItem xmlns:ds="http://schemas.openxmlformats.org/officeDocument/2006/customXml" ds:itemID="{7FE71B0F-8C7B-4D3E-BFA7-68A462216716}">
  <ds:schemaRefs>
    <ds:schemaRef ds:uri="http://schemas.microsoft.com/office/2006/documentManagement/types"/>
    <ds:schemaRef ds:uri="http://schemas.openxmlformats.org/package/2006/metadata/core-properties"/>
    <ds:schemaRef ds:uri="http://purl.org/dc/dcmitype/"/>
    <ds:schemaRef ds:uri="cd2a57db-ebfb-442d-a1e8-942cafa2cfd8"/>
    <ds:schemaRef ds:uri="a756dec5-b7e1-4265-82ba-3faf06eb304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1672B68-E6B8-4649-9177-97BF8F5D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a57db-ebfb-442d-a1e8-942cafa2cfd8"/>
    <ds:schemaRef ds:uri="a756dec5-b7e1-4265-82ba-3faf06eb3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Malton</dc:creator>
  <cp:keywords/>
  <dc:description/>
  <cp:lastModifiedBy>John.Simon</cp:lastModifiedBy>
  <cp:revision>2</cp:revision>
  <dcterms:created xsi:type="dcterms:W3CDTF">2022-06-09T11:08:00Z</dcterms:created>
  <dcterms:modified xsi:type="dcterms:W3CDTF">2022-06-09T11:08:00Z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0x010100273F8E67FD2B294E8EE07AF6F55A4C36</vt:lpwstr>
  </property>
</Properties>
</file>