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97AA69" w14:textId="06515651" w:rsidR="004C1C7D" w:rsidRPr="00AC04D9" w:rsidRDefault="000D24E3" w:rsidP="00AC04D9">
      <w:pPr>
        <w:jc w:val="center"/>
        <w:rPr>
          <w:b/>
          <w:sz w:val="28"/>
        </w:rPr>
      </w:pPr>
      <w:r>
        <w:rPr>
          <w:b/>
          <w:sz w:val="28"/>
        </w:rPr>
        <w:t>PSHE</w:t>
      </w:r>
      <w:r w:rsidR="00AC04D9" w:rsidRPr="00AC04D9">
        <w:rPr>
          <w:b/>
          <w:sz w:val="28"/>
        </w:rPr>
        <w:t xml:space="preserve"> </w:t>
      </w:r>
      <w:r>
        <w:rPr>
          <w:b/>
          <w:sz w:val="28"/>
        </w:rPr>
        <w:t xml:space="preserve">- </w:t>
      </w:r>
      <w:r w:rsidR="00AC04D9" w:rsidRPr="00AC04D9">
        <w:rPr>
          <w:b/>
          <w:sz w:val="28"/>
        </w:rPr>
        <w:t>Year</w:t>
      </w:r>
      <w:r w:rsidR="002A515B">
        <w:rPr>
          <w:b/>
          <w:sz w:val="28"/>
        </w:rPr>
        <w:t xml:space="preserve"> </w:t>
      </w:r>
      <w:r w:rsidR="00FF3E2D">
        <w:rPr>
          <w:b/>
          <w:sz w:val="28"/>
        </w:rPr>
        <w:t>11</w:t>
      </w:r>
      <w:r>
        <w:rPr>
          <w:b/>
          <w:sz w:val="28"/>
        </w:rPr>
        <w:t xml:space="preserve"> - </w:t>
      </w:r>
      <w:r w:rsidR="00AC04D9" w:rsidRPr="00AC04D9">
        <w:rPr>
          <w:b/>
          <w:sz w:val="28"/>
        </w:rPr>
        <w:t>Curriculum Overview</w:t>
      </w:r>
    </w:p>
    <w:tbl>
      <w:tblPr>
        <w:tblStyle w:val="TableGrid"/>
        <w:tblW w:w="13948" w:type="dxa"/>
        <w:tblLook w:val="04A0" w:firstRow="1" w:lastRow="0" w:firstColumn="1" w:lastColumn="0" w:noHBand="0" w:noVBand="1"/>
      </w:tblPr>
      <w:tblGrid>
        <w:gridCol w:w="1736"/>
        <w:gridCol w:w="1803"/>
        <w:gridCol w:w="1901"/>
        <w:gridCol w:w="4043"/>
        <w:gridCol w:w="2278"/>
        <w:gridCol w:w="2187"/>
      </w:tblGrid>
      <w:tr w:rsidR="00335A41" w:rsidRPr="00AC04D9" w14:paraId="2C9589AE" w14:textId="77777777" w:rsidTr="000D24E3">
        <w:tc>
          <w:tcPr>
            <w:tcW w:w="1736" w:type="dxa"/>
            <w:shd w:val="clear" w:color="auto" w:fill="BFBFBF" w:themeFill="background1" w:themeFillShade="BF"/>
          </w:tcPr>
          <w:p w14:paraId="39556DBD" w14:textId="77777777" w:rsidR="00335A41" w:rsidRPr="00AC04D9" w:rsidRDefault="00335A41" w:rsidP="00AC04D9">
            <w:pPr>
              <w:jc w:val="center"/>
              <w:rPr>
                <w:b/>
                <w:sz w:val="24"/>
              </w:rPr>
            </w:pPr>
          </w:p>
        </w:tc>
        <w:tc>
          <w:tcPr>
            <w:tcW w:w="3704" w:type="dxa"/>
            <w:gridSpan w:val="2"/>
            <w:shd w:val="clear" w:color="auto" w:fill="BFBFBF" w:themeFill="background1" w:themeFillShade="BF"/>
          </w:tcPr>
          <w:p w14:paraId="6912F66F" w14:textId="1490348E" w:rsidR="00335A41" w:rsidRPr="00335A41" w:rsidRDefault="00335A41" w:rsidP="00335A41">
            <w:pPr>
              <w:jc w:val="center"/>
              <w:rPr>
                <w:b/>
                <w:sz w:val="24"/>
              </w:rPr>
            </w:pPr>
            <w:r>
              <w:rPr>
                <w:b/>
                <w:sz w:val="24"/>
              </w:rPr>
              <w:t xml:space="preserve">Autumn </w:t>
            </w:r>
          </w:p>
        </w:tc>
        <w:tc>
          <w:tcPr>
            <w:tcW w:w="4043" w:type="dxa"/>
            <w:shd w:val="clear" w:color="auto" w:fill="BFBFBF" w:themeFill="background1" w:themeFillShade="BF"/>
          </w:tcPr>
          <w:p w14:paraId="55ABB456" w14:textId="72B1C5AF" w:rsidR="00335A41" w:rsidRPr="00AC04D9" w:rsidRDefault="00335A41" w:rsidP="00335A41">
            <w:pPr>
              <w:jc w:val="center"/>
              <w:rPr>
                <w:b/>
                <w:sz w:val="24"/>
              </w:rPr>
            </w:pPr>
            <w:r>
              <w:rPr>
                <w:b/>
                <w:sz w:val="24"/>
              </w:rPr>
              <w:t xml:space="preserve">Spring </w:t>
            </w:r>
          </w:p>
        </w:tc>
        <w:tc>
          <w:tcPr>
            <w:tcW w:w="4465" w:type="dxa"/>
            <w:gridSpan w:val="2"/>
            <w:shd w:val="clear" w:color="auto" w:fill="BFBFBF" w:themeFill="background1" w:themeFillShade="BF"/>
          </w:tcPr>
          <w:p w14:paraId="19C16D94" w14:textId="0969E648" w:rsidR="00335A41" w:rsidRPr="00AC04D9" w:rsidRDefault="00335A41" w:rsidP="00335A41">
            <w:pPr>
              <w:jc w:val="center"/>
              <w:rPr>
                <w:b/>
                <w:sz w:val="24"/>
              </w:rPr>
            </w:pPr>
            <w:r>
              <w:rPr>
                <w:b/>
                <w:sz w:val="24"/>
              </w:rPr>
              <w:t>Summer</w:t>
            </w:r>
          </w:p>
        </w:tc>
      </w:tr>
      <w:tr w:rsidR="00AA3CE2" w:rsidRPr="00AC04D9" w14:paraId="28D0CA4F" w14:textId="77777777" w:rsidTr="0027093B">
        <w:tc>
          <w:tcPr>
            <w:tcW w:w="1736" w:type="dxa"/>
            <w:shd w:val="clear" w:color="auto" w:fill="BFBFBF" w:themeFill="background1" w:themeFillShade="BF"/>
          </w:tcPr>
          <w:p w14:paraId="3A7154D6" w14:textId="77777777" w:rsidR="00AA3CE2" w:rsidRPr="00AC04D9" w:rsidRDefault="00AA3CE2" w:rsidP="00AC04D9">
            <w:pPr>
              <w:jc w:val="center"/>
              <w:rPr>
                <w:b/>
                <w:sz w:val="24"/>
              </w:rPr>
            </w:pPr>
          </w:p>
        </w:tc>
        <w:tc>
          <w:tcPr>
            <w:tcW w:w="1803" w:type="dxa"/>
            <w:shd w:val="clear" w:color="auto" w:fill="BFBFBF" w:themeFill="background1" w:themeFillShade="BF"/>
          </w:tcPr>
          <w:p w14:paraId="17E16736" w14:textId="77777777" w:rsidR="00AA3CE2" w:rsidRPr="000D24E3" w:rsidRDefault="00AA3CE2" w:rsidP="00AC04D9">
            <w:pPr>
              <w:jc w:val="center"/>
              <w:rPr>
                <w:b/>
              </w:rPr>
            </w:pPr>
            <w:r w:rsidRPr="000D24E3">
              <w:rPr>
                <w:b/>
              </w:rPr>
              <w:t>Learning Cycle 1</w:t>
            </w:r>
          </w:p>
        </w:tc>
        <w:tc>
          <w:tcPr>
            <w:tcW w:w="1901" w:type="dxa"/>
            <w:shd w:val="clear" w:color="auto" w:fill="BFBFBF" w:themeFill="background1" w:themeFillShade="BF"/>
          </w:tcPr>
          <w:p w14:paraId="20CCCB67" w14:textId="011B2C55" w:rsidR="00AA3CE2" w:rsidRPr="000D24E3" w:rsidRDefault="00AA3CE2" w:rsidP="3AB47747">
            <w:pPr>
              <w:jc w:val="center"/>
              <w:rPr>
                <w:b/>
                <w:bCs/>
                <w:szCs w:val="24"/>
              </w:rPr>
            </w:pPr>
            <w:r w:rsidRPr="000D24E3">
              <w:rPr>
                <w:b/>
                <w:bCs/>
                <w:szCs w:val="24"/>
              </w:rPr>
              <w:t>Learning Cycle 2</w:t>
            </w:r>
          </w:p>
        </w:tc>
        <w:tc>
          <w:tcPr>
            <w:tcW w:w="4043" w:type="dxa"/>
            <w:shd w:val="clear" w:color="auto" w:fill="BFBFBF" w:themeFill="background1" w:themeFillShade="BF"/>
          </w:tcPr>
          <w:p w14:paraId="786031EE" w14:textId="4C0DF74B" w:rsidR="00AA3CE2" w:rsidRPr="000D24E3" w:rsidRDefault="00AA3CE2" w:rsidP="00AA3CE2">
            <w:pPr>
              <w:jc w:val="center"/>
              <w:rPr>
                <w:b/>
              </w:rPr>
            </w:pPr>
            <w:r w:rsidRPr="000D24E3">
              <w:rPr>
                <w:b/>
              </w:rPr>
              <w:t xml:space="preserve">Learning Cycle </w:t>
            </w:r>
            <w:r>
              <w:rPr>
                <w:b/>
              </w:rPr>
              <w:t>3</w:t>
            </w:r>
          </w:p>
        </w:tc>
        <w:tc>
          <w:tcPr>
            <w:tcW w:w="2278" w:type="dxa"/>
            <w:shd w:val="clear" w:color="auto" w:fill="BFBFBF" w:themeFill="background1" w:themeFillShade="BF"/>
          </w:tcPr>
          <w:p w14:paraId="1D687F3C" w14:textId="53E5DAAD" w:rsidR="00AA3CE2" w:rsidRPr="000D24E3" w:rsidRDefault="00AA3CE2" w:rsidP="00AA3CE2">
            <w:pPr>
              <w:jc w:val="center"/>
              <w:rPr>
                <w:b/>
              </w:rPr>
            </w:pPr>
            <w:r w:rsidRPr="000D24E3">
              <w:rPr>
                <w:b/>
              </w:rPr>
              <w:t xml:space="preserve">Learning Cycle </w:t>
            </w:r>
            <w:r>
              <w:rPr>
                <w:b/>
              </w:rPr>
              <w:t>4</w:t>
            </w:r>
          </w:p>
        </w:tc>
        <w:tc>
          <w:tcPr>
            <w:tcW w:w="2187" w:type="dxa"/>
            <w:shd w:val="clear" w:color="auto" w:fill="BFBFBF" w:themeFill="background1" w:themeFillShade="BF"/>
          </w:tcPr>
          <w:p w14:paraId="4CE5D95E" w14:textId="3402F039" w:rsidR="00AA3CE2" w:rsidRPr="000D24E3" w:rsidRDefault="00AA3CE2" w:rsidP="000D24E3">
            <w:pPr>
              <w:jc w:val="center"/>
              <w:rPr>
                <w:b/>
              </w:rPr>
            </w:pPr>
          </w:p>
        </w:tc>
      </w:tr>
      <w:tr w:rsidR="00AA3CE2" w14:paraId="7F7BB83E" w14:textId="77777777" w:rsidTr="00231593">
        <w:tc>
          <w:tcPr>
            <w:tcW w:w="1736" w:type="dxa"/>
            <w:shd w:val="clear" w:color="auto" w:fill="BFBFBF" w:themeFill="background1" w:themeFillShade="BF"/>
          </w:tcPr>
          <w:p w14:paraId="6CEE0666" w14:textId="77777777" w:rsidR="00AA3CE2" w:rsidRPr="00AC04D9" w:rsidRDefault="00AA3CE2" w:rsidP="0077323B">
            <w:pPr>
              <w:rPr>
                <w:b/>
                <w:sz w:val="24"/>
              </w:rPr>
            </w:pPr>
            <w:r w:rsidRPr="00AC04D9">
              <w:rPr>
                <w:b/>
                <w:sz w:val="24"/>
              </w:rPr>
              <w:t xml:space="preserve">Topic </w:t>
            </w:r>
          </w:p>
          <w:p w14:paraId="02785EC2" w14:textId="77777777" w:rsidR="00AA3CE2" w:rsidRPr="00AC04D9" w:rsidRDefault="00AA3CE2" w:rsidP="0077323B">
            <w:pPr>
              <w:rPr>
                <w:b/>
                <w:sz w:val="24"/>
              </w:rPr>
            </w:pPr>
          </w:p>
        </w:tc>
        <w:tc>
          <w:tcPr>
            <w:tcW w:w="1803" w:type="dxa"/>
            <w:shd w:val="clear" w:color="auto" w:fill="FFF2CC" w:themeFill="accent4" w:themeFillTint="33"/>
          </w:tcPr>
          <w:p w14:paraId="1EC2A774" w14:textId="44C0F8F7" w:rsidR="00AA3CE2" w:rsidRPr="001E7971" w:rsidRDefault="00AA3CE2" w:rsidP="00B41973">
            <w:pPr>
              <w:jc w:val="center"/>
              <w:rPr>
                <w:sz w:val="20"/>
              </w:rPr>
            </w:pPr>
            <w:r w:rsidRPr="006E26DA">
              <w:rPr>
                <w:color w:val="00B0F0"/>
                <w:sz w:val="20"/>
              </w:rPr>
              <w:t xml:space="preserve">Health &amp; Wellbeing: </w:t>
            </w:r>
            <w:r>
              <w:rPr>
                <w:sz w:val="20"/>
              </w:rPr>
              <w:t>Body Image</w:t>
            </w:r>
          </w:p>
        </w:tc>
        <w:tc>
          <w:tcPr>
            <w:tcW w:w="1901" w:type="dxa"/>
            <w:shd w:val="clear" w:color="auto" w:fill="FFF2CC" w:themeFill="accent4" w:themeFillTint="33"/>
          </w:tcPr>
          <w:p w14:paraId="1463465F" w14:textId="66C78B2B" w:rsidR="00AA3CE2" w:rsidRPr="001E7971" w:rsidRDefault="00AA3CE2" w:rsidP="00B41973">
            <w:pPr>
              <w:jc w:val="center"/>
              <w:rPr>
                <w:sz w:val="20"/>
              </w:rPr>
            </w:pPr>
            <w:r w:rsidRPr="006E26DA">
              <w:rPr>
                <w:color w:val="7030A0"/>
                <w:sz w:val="20"/>
              </w:rPr>
              <w:t xml:space="preserve">Living in the Wider World: </w:t>
            </w:r>
            <w:r>
              <w:rPr>
                <w:sz w:val="20"/>
              </w:rPr>
              <w:t>Careers Education</w:t>
            </w:r>
          </w:p>
        </w:tc>
        <w:tc>
          <w:tcPr>
            <w:tcW w:w="4043" w:type="dxa"/>
            <w:shd w:val="clear" w:color="auto" w:fill="FFF2CC" w:themeFill="accent4" w:themeFillTint="33"/>
          </w:tcPr>
          <w:p w14:paraId="7AE85F4E" w14:textId="77777777" w:rsidR="00AA3CE2" w:rsidRPr="001E7971" w:rsidRDefault="00AA3CE2" w:rsidP="00AA3CE2">
            <w:pPr>
              <w:jc w:val="center"/>
              <w:rPr>
                <w:sz w:val="20"/>
              </w:rPr>
            </w:pPr>
            <w:r w:rsidRPr="006E26DA">
              <w:rPr>
                <w:color w:val="7030A0"/>
                <w:sz w:val="20"/>
              </w:rPr>
              <w:t xml:space="preserve">Living in the Wider World: </w:t>
            </w:r>
            <w:r>
              <w:rPr>
                <w:sz w:val="20"/>
              </w:rPr>
              <w:t>Study Skills</w:t>
            </w:r>
          </w:p>
          <w:p w14:paraId="61E89837" w14:textId="1DC775A3" w:rsidR="00AA3CE2" w:rsidRPr="001E7971" w:rsidRDefault="00AA3CE2" w:rsidP="00AA3CE2">
            <w:pPr>
              <w:jc w:val="center"/>
              <w:rPr>
                <w:sz w:val="20"/>
              </w:rPr>
            </w:pPr>
            <w:r>
              <w:rPr>
                <w:sz w:val="20"/>
              </w:rPr>
              <w:t>And Revision</w:t>
            </w:r>
          </w:p>
        </w:tc>
        <w:tc>
          <w:tcPr>
            <w:tcW w:w="2278" w:type="dxa"/>
            <w:shd w:val="clear" w:color="auto" w:fill="FFF2CC" w:themeFill="accent4" w:themeFillTint="33"/>
          </w:tcPr>
          <w:p w14:paraId="33245B23" w14:textId="2FD2C5B4" w:rsidR="00AA3CE2" w:rsidRPr="001E7971" w:rsidRDefault="00AA3CE2" w:rsidP="00AA3CE2">
            <w:pPr>
              <w:jc w:val="center"/>
              <w:rPr>
                <w:sz w:val="20"/>
              </w:rPr>
            </w:pPr>
            <w:r w:rsidRPr="006E26DA">
              <w:rPr>
                <w:color w:val="7030A0"/>
                <w:sz w:val="20"/>
              </w:rPr>
              <w:t xml:space="preserve">Living in the Wider World: </w:t>
            </w:r>
            <w:r>
              <w:rPr>
                <w:sz w:val="20"/>
              </w:rPr>
              <w:t>Financial Education</w:t>
            </w:r>
          </w:p>
        </w:tc>
        <w:tc>
          <w:tcPr>
            <w:tcW w:w="2187" w:type="dxa"/>
            <w:shd w:val="clear" w:color="auto" w:fill="BFBFBF" w:themeFill="background1" w:themeFillShade="BF"/>
          </w:tcPr>
          <w:p w14:paraId="14C90970" w14:textId="4D89630E" w:rsidR="00AA3CE2" w:rsidRPr="001E7971" w:rsidRDefault="00AA3CE2" w:rsidP="0077323B">
            <w:pPr>
              <w:jc w:val="center"/>
              <w:rPr>
                <w:sz w:val="20"/>
              </w:rPr>
            </w:pPr>
          </w:p>
        </w:tc>
      </w:tr>
      <w:tr w:rsidR="00154100" w14:paraId="1ADD905F" w14:textId="77777777" w:rsidTr="00E549D0">
        <w:tc>
          <w:tcPr>
            <w:tcW w:w="1736" w:type="dxa"/>
            <w:shd w:val="clear" w:color="auto" w:fill="BFBFBF" w:themeFill="background1" w:themeFillShade="BF"/>
          </w:tcPr>
          <w:p w14:paraId="7AF764A9" w14:textId="63753127" w:rsidR="00154100" w:rsidRDefault="00154100" w:rsidP="0077323B">
            <w:pPr>
              <w:rPr>
                <w:b/>
                <w:sz w:val="24"/>
              </w:rPr>
            </w:pPr>
            <w:r>
              <w:rPr>
                <w:b/>
                <w:sz w:val="24"/>
              </w:rPr>
              <w:t xml:space="preserve">Critical Prior Knowledge </w:t>
            </w:r>
          </w:p>
        </w:tc>
        <w:tc>
          <w:tcPr>
            <w:tcW w:w="1803" w:type="dxa"/>
          </w:tcPr>
          <w:p w14:paraId="7442B809" w14:textId="77777777" w:rsidR="00154100" w:rsidRDefault="00154100" w:rsidP="0077323B"/>
        </w:tc>
        <w:tc>
          <w:tcPr>
            <w:tcW w:w="1901" w:type="dxa"/>
            <w:vMerge w:val="restart"/>
          </w:tcPr>
          <w:p w14:paraId="2A55544E" w14:textId="77777777" w:rsidR="00154100" w:rsidRDefault="00154100" w:rsidP="0077323B"/>
          <w:p w14:paraId="7DF5B79B" w14:textId="77777777" w:rsidR="00154100" w:rsidRDefault="00154100" w:rsidP="0077323B"/>
          <w:p w14:paraId="2C9D0EFB" w14:textId="77777777" w:rsidR="00154100" w:rsidRDefault="00154100" w:rsidP="0077323B"/>
          <w:p w14:paraId="33D788A0" w14:textId="20547220" w:rsidR="00154100" w:rsidRDefault="00154100" w:rsidP="00154100">
            <w:pPr>
              <w:jc w:val="center"/>
            </w:pPr>
            <w:r w:rsidRPr="00744569">
              <w:rPr>
                <w:sz w:val="18"/>
              </w:rPr>
              <w:t>Detailed in the Careers Curriculum Overview</w:t>
            </w:r>
          </w:p>
        </w:tc>
        <w:tc>
          <w:tcPr>
            <w:tcW w:w="4043" w:type="dxa"/>
          </w:tcPr>
          <w:p w14:paraId="603C1DEE" w14:textId="504BD738" w:rsidR="00154100" w:rsidRPr="00376FFE" w:rsidRDefault="00376FFE" w:rsidP="0077323B">
            <w:pPr>
              <w:rPr>
                <w:sz w:val="18"/>
              </w:rPr>
            </w:pPr>
            <w:r>
              <w:rPr>
                <w:sz w:val="18"/>
              </w:rPr>
              <w:t>- Login details for online revision platforms</w:t>
            </w:r>
          </w:p>
        </w:tc>
        <w:tc>
          <w:tcPr>
            <w:tcW w:w="2278" w:type="dxa"/>
          </w:tcPr>
          <w:p w14:paraId="7D551E75" w14:textId="77777777" w:rsidR="00154100" w:rsidRDefault="00154100" w:rsidP="0077323B"/>
        </w:tc>
        <w:tc>
          <w:tcPr>
            <w:tcW w:w="2187" w:type="dxa"/>
            <w:shd w:val="clear" w:color="auto" w:fill="BFBFBF" w:themeFill="background1" w:themeFillShade="BF"/>
          </w:tcPr>
          <w:p w14:paraId="457E5707" w14:textId="77777777" w:rsidR="00154100" w:rsidRDefault="00154100" w:rsidP="0077323B"/>
        </w:tc>
      </w:tr>
      <w:tr w:rsidR="00154100" w14:paraId="1FDC97C4" w14:textId="77777777" w:rsidTr="008D308A">
        <w:tc>
          <w:tcPr>
            <w:tcW w:w="1736" w:type="dxa"/>
            <w:shd w:val="clear" w:color="auto" w:fill="BFBFBF" w:themeFill="background1" w:themeFillShade="BF"/>
          </w:tcPr>
          <w:p w14:paraId="48582952" w14:textId="54A7711C" w:rsidR="00154100" w:rsidRDefault="00154100" w:rsidP="0077323B">
            <w:pPr>
              <w:rPr>
                <w:b/>
                <w:sz w:val="24"/>
              </w:rPr>
            </w:pPr>
            <w:r>
              <w:rPr>
                <w:b/>
                <w:sz w:val="24"/>
              </w:rPr>
              <w:t>Overall Intent</w:t>
            </w:r>
          </w:p>
          <w:p w14:paraId="7935FFEF" w14:textId="4C33BBC1" w:rsidR="00154100" w:rsidRDefault="00154100" w:rsidP="0077323B">
            <w:pPr>
              <w:rPr>
                <w:b/>
                <w:sz w:val="24"/>
              </w:rPr>
            </w:pPr>
            <w:r>
              <w:rPr>
                <w:b/>
                <w:sz w:val="24"/>
              </w:rPr>
              <w:t>(Big ideas and key concepts)</w:t>
            </w:r>
          </w:p>
          <w:p w14:paraId="27A8692A" w14:textId="77777777" w:rsidR="00154100" w:rsidRPr="00AC04D9" w:rsidRDefault="00154100" w:rsidP="0077323B">
            <w:pPr>
              <w:rPr>
                <w:b/>
                <w:sz w:val="24"/>
              </w:rPr>
            </w:pPr>
          </w:p>
        </w:tc>
        <w:tc>
          <w:tcPr>
            <w:tcW w:w="1803" w:type="dxa"/>
          </w:tcPr>
          <w:p w14:paraId="151D96F8" w14:textId="4735B1F4" w:rsidR="00154100" w:rsidRPr="00154100" w:rsidRDefault="00154100" w:rsidP="0077323B">
            <w:pPr>
              <w:rPr>
                <w:sz w:val="18"/>
              </w:rPr>
            </w:pPr>
            <w:r w:rsidRPr="00154100">
              <w:rPr>
                <w:sz w:val="18"/>
              </w:rPr>
              <w:t>With increasing access to Instagram, targeted social marketing and reality television, we wanted to help our pupils to understand how the media can warp our perception of our own bodies, and lead us to shame others for their physical shape.</w:t>
            </w:r>
          </w:p>
        </w:tc>
        <w:tc>
          <w:tcPr>
            <w:tcW w:w="1901" w:type="dxa"/>
            <w:vMerge/>
          </w:tcPr>
          <w:p w14:paraId="07C50790" w14:textId="364729C8" w:rsidR="00154100" w:rsidRDefault="00154100" w:rsidP="0077323B"/>
        </w:tc>
        <w:tc>
          <w:tcPr>
            <w:tcW w:w="4043" w:type="dxa"/>
          </w:tcPr>
          <w:p w14:paraId="39689451" w14:textId="73BC7EEA" w:rsidR="00154100" w:rsidRPr="00B94B1D" w:rsidRDefault="00B94B1D" w:rsidP="0077323B">
            <w:pPr>
              <w:rPr>
                <w:sz w:val="18"/>
              </w:rPr>
            </w:pPr>
            <w:r w:rsidRPr="00B94B1D">
              <w:rPr>
                <w:sz w:val="18"/>
              </w:rPr>
              <w:t>With fi</w:t>
            </w:r>
            <w:bookmarkStart w:id="0" w:name="_GoBack"/>
            <w:bookmarkEnd w:id="0"/>
            <w:r w:rsidRPr="00B94B1D">
              <w:rPr>
                <w:sz w:val="18"/>
              </w:rPr>
              <w:t>nal GCSE exams approaching, we want our pupils to understand the best ways to utilise valuable revision time, from revision techniques and to understanding the brain’s ability to retain, to perseverance and how to limit procrastination.</w:t>
            </w:r>
          </w:p>
        </w:tc>
        <w:tc>
          <w:tcPr>
            <w:tcW w:w="2278" w:type="dxa"/>
          </w:tcPr>
          <w:p w14:paraId="7C0EC515" w14:textId="722AC359" w:rsidR="00154100" w:rsidRDefault="00BC5DC9" w:rsidP="0077323B">
            <w:r w:rsidRPr="00BC5DC9">
              <w:rPr>
                <w:sz w:val="18"/>
              </w:rPr>
              <w:t>We want our pupils to begin exploring how to manage their finances, as they begin part time jobs. It is important that they understand why deductions are made and how this money is spent when they enter full time work.</w:t>
            </w:r>
          </w:p>
        </w:tc>
        <w:tc>
          <w:tcPr>
            <w:tcW w:w="2187" w:type="dxa"/>
            <w:shd w:val="clear" w:color="auto" w:fill="BFBFBF" w:themeFill="background1" w:themeFillShade="BF"/>
          </w:tcPr>
          <w:p w14:paraId="5DABB8C7" w14:textId="77777777" w:rsidR="00154100" w:rsidRDefault="00154100" w:rsidP="0077323B"/>
        </w:tc>
      </w:tr>
      <w:tr w:rsidR="00154100" w14:paraId="6B4E8750" w14:textId="77777777" w:rsidTr="00D01407">
        <w:tc>
          <w:tcPr>
            <w:tcW w:w="1736" w:type="dxa"/>
            <w:shd w:val="clear" w:color="auto" w:fill="BFBFBF" w:themeFill="background1" w:themeFillShade="BF"/>
          </w:tcPr>
          <w:p w14:paraId="2A5BAD25" w14:textId="3BB2963B" w:rsidR="00154100" w:rsidRDefault="00154100" w:rsidP="0077323B">
            <w:pPr>
              <w:rPr>
                <w:b/>
                <w:sz w:val="24"/>
              </w:rPr>
            </w:pPr>
            <w:r>
              <w:rPr>
                <w:b/>
                <w:sz w:val="24"/>
              </w:rPr>
              <w:t>Essential</w:t>
            </w:r>
          </w:p>
          <w:p w14:paraId="6CB6FC23" w14:textId="4D3A260E" w:rsidR="00154100" w:rsidRDefault="00154100" w:rsidP="0077323B">
            <w:pPr>
              <w:rPr>
                <w:b/>
                <w:sz w:val="24"/>
              </w:rPr>
            </w:pPr>
            <w:r>
              <w:rPr>
                <w:b/>
                <w:sz w:val="24"/>
              </w:rPr>
              <w:t xml:space="preserve">Knowledge milestones </w:t>
            </w:r>
          </w:p>
          <w:p w14:paraId="4AD2D202" w14:textId="21DD49B9" w:rsidR="00154100" w:rsidRDefault="00154100" w:rsidP="0077323B">
            <w:pPr>
              <w:rPr>
                <w:b/>
                <w:sz w:val="24"/>
              </w:rPr>
            </w:pPr>
            <w:r>
              <w:rPr>
                <w:b/>
                <w:sz w:val="24"/>
              </w:rPr>
              <w:t>(What students must master)</w:t>
            </w:r>
          </w:p>
          <w:p w14:paraId="42F3C4EC" w14:textId="77777777" w:rsidR="00154100" w:rsidRDefault="00154100" w:rsidP="0077323B">
            <w:pPr>
              <w:rPr>
                <w:b/>
                <w:sz w:val="24"/>
              </w:rPr>
            </w:pPr>
          </w:p>
          <w:p w14:paraId="1CD67577" w14:textId="77777777" w:rsidR="00154100" w:rsidRPr="00AC04D9" w:rsidRDefault="00154100" w:rsidP="0077323B">
            <w:pPr>
              <w:rPr>
                <w:b/>
                <w:sz w:val="24"/>
              </w:rPr>
            </w:pPr>
          </w:p>
        </w:tc>
        <w:tc>
          <w:tcPr>
            <w:tcW w:w="1803" w:type="dxa"/>
          </w:tcPr>
          <w:p w14:paraId="600DF853" w14:textId="41DC3862" w:rsidR="00154100" w:rsidRPr="00154100" w:rsidRDefault="00154100" w:rsidP="0077323B">
            <w:pPr>
              <w:rPr>
                <w:sz w:val="18"/>
              </w:rPr>
            </w:pPr>
            <w:r w:rsidRPr="00154100">
              <w:rPr>
                <w:sz w:val="18"/>
              </w:rPr>
              <w:t>To understand:</w:t>
            </w:r>
          </w:p>
          <w:p w14:paraId="386BE27E" w14:textId="606F38CF" w:rsidR="00154100" w:rsidRPr="00154100" w:rsidRDefault="00154100" w:rsidP="0077323B">
            <w:pPr>
              <w:rPr>
                <w:sz w:val="18"/>
              </w:rPr>
            </w:pPr>
            <w:r w:rsidRPr="00154100">
              <w:rPr>
                <w:sz w:val="18"/>
              </w:rPr>
              <w:t>- the media’s role in influencing our body image</w:t>
            </w:r>
          </w:p>
          <w:p w14:paraId="459623DC" w14:textId="6F64272E" w:rsidR="00154100" w:rsidRPr="00154100" w:rsidRDefault="00154100" w:rsidP="00154100">
            <w:pPr>
              <w:rPr>
                <w:sz w:val="18"/>
              </w:rPr>
            </w:pPr>
            <w:r w:rsidRPr="00154100">
              <w:rPr>
                <w:sz w:val="18"/>
              </w:rPr>
              <w:t>- what constitutes body shaming and understand the hurt this can cause</w:t>
            </w:r>
          </w:p>
        </w:tc>
        <w:tc>
          <w:tcPr>
            <w:tcW w:w="1901" w:type="dxa"/>
            <w:vMerge/>
          </w:tcPr>
          <w:p w14:paraId="0DA7A343" w14:textId="28319B7F" w:rsidR="00154100" w:rsidRDefault="00154100" w:rsidP="0077323B"/>
        </w:tc>
        <w:tc>
          <w:tcPr>
            <w:tcW w:w="4043" w:type="dxa"/>
          </w:tcPr>
          <w:p w14:paraId="6A03B170" w14:textId="77777777" w:rsidR="00154100" w:rsidRPr="00376FFE" w:rsidRDefault="00376FFE" w:rsidP="0077323B">
            <w:pPr>
              <w:rPr>
                <w:sz w:val="18"/>
                <w:szCs w:val="18"/>
              </w:rPr>
            </w:pPr>
            <w:r w:rsidRPr="00376FFE">
              <w:rPr>
                <w:sz w:val="18"/>
                <w:szCs w:val="18"/>
              </w:rPr>
              <w:t>To understand:</w:t>
            </w:r>
          </w:p>
          <w:p w14:paraId="351FA846" w14:textId="77777777" w:rsidR="00376FFE" w:rsidRPr="00376FFE" w:rsidRDefault="00376FFE" w:rsidP="00376FFE">
            <w:pPr>
              <w:rPr>
                <w:sz w:val="18"/>
                <w:szCs w:val="18"/>
              </w:rPr>
            </w:pPr>
            <w:r w:rsidRPr="00376FFE">
              <w:rPr>
                <w:sz w:val="18"/>
                <w:szCs w:val="18"/>
              </w:rPr>
              <w:t xml:space="preserve">- </w:t>
            </w:r>
            <w:r w:rsidRPr="00376FFE">
              <w:rPr>
                <w:sz w:val="18"/>
                <w:szCs w:val="18"/>
              </w:rPr>
              <w:t>ways we can successfully revise and prepare for our exams</w:t>
            </w:r>
          </w:p>
          <w:p w14:paraId="4EE5927C" w14:textId="77777777" w:rsidR="00376FFE" w:rsidRPr="00376FFE" w:rsidRDefault="00376FFE" w:rsidP="00376FFE">
            <w:pPr>
              <w:rPr>
                <w:sz w:val="18"/>
                <w:szCs w:val="18"/>
              </w:rPr>
            </w:pPr>
            <w:r w:rsidRPr="00376FFE">
              <w:rPr>
                <w:sz w:val="18"/>
                <w:szCs w:val="18"/>
              </w:rPr>
              <w:t xml:space="preserve">- </w:t>
            </w:r>
            <w:r w:rsidRPr="00376FFE">
              <w:rPr>
                <w:sz w:val="18"/>
                <w:szCs w:val="18"/>
              </w:rPr>
              <w:t>what to do to retain large amounts of information and to access and use this successfully in exams.</w:t>
            </w:r>
          </w:p>
          <w:p w14:paraId="758EFA41" w14:textId="77777777" w:rsidR="00376FFE" w:rsidRPr="00376FFE" w:rsidRDefault="00376FFE" w:rsidP="00376FFE">
            <w:pPr>
              <w:rPr>
                <w:sz w:val="18"/>
                <w:szCs w:val="18"/>
              </w:rPr>
            </w:pPr>
            <w:r w:rsidRPr="00376FFE">
              <w:rPr>
                <w:sz w:val="18"/>
                <w:szCs w:val="18"/>
              </w:rPr>
              <w:t xml:space="preserve">- </w:t>
            </w:r>
            <w:r w:rsidRPr="00376FFE">
              <w:rPr>
                <w:sz w:val="18"/>
                <w:szCs w:val="18"/>
              </w:rPr>
              <w:t>how perseverance leads to success</w:t>
            </w:r>
          </w:p>
          <w:p w14:paraId="5F79536A" w14:textId="34009A4B" w:rsidR="00376FFE" w:rsidRPr="00376FFE" w:rsidRDefault="00376FFE" w:rsidP="00376FFE">
            <w:pPr>
              <w:rPr>
                <w:sz w:val="18"/>
                <w:szCs w:val="18"/>
              </w:rPr>
            </w:pPr>
            <w:r w:rsidRPr="00376FFE">
              <w:rPr>
                <w:sz w:val="18"/>
                <w:szCs w:val="18"/>
              </w:rPr>
              <w:t xml:space="preserve">- </w:t>
            </w:r>
            <w:r w:rsidRPr="00376FFE">
              <w:rPr>
                <w:sz w:val="18"/>
                <w:szCs w:val="18"/>
              </w:rPr>
              <w:t>how to avoid procrastination</w:t>
            </w:r>
          </w:p>
        </w:tc>
        <w:tc>
          <w:tcPr>
            <w:tcW w:w="2278" w:type="dxa"/>
          </w:tcPr>
          <w:p w14:paraId="5A9480F0" w14:textId="77777777" w:rsidR="00154100" w:rsidRPr="00376FFE" w:rsidRDefault="00376FFE" w:rsidP="0077323B">
            <w:pPr>
              <w:rPr>
                <w:sz w:val="18"/>
                <w:szCs w:val="18"/>
              </w:rPr>
            </w:pPr>
            <w:r w:rsidRPr="00376FFE">
              <w:rPr>
                <w:sz w:val="18"/>
                <w:szCs w:val="18"/>
              </w:rPr>
              <w:t>To understand:</w:t>
            </w:r>
          </w:p>
          <w:p w14:paraId="0DD89626" w14:textId="48A69BE5" w:rsidR="00376FFE" w:rsidRPr="00376FFE" w:rsidRDefault="00376FFE" w:rsidP="00376FFE">
            <w:pPr>
              <w:rPr>
                <w:sz w:val="18"/>
                <w:szCs w:val="18"/>
              </w:rPr>
            </w:pPr>
            <w:r w:rsidRPr="00376FFE">
              <w:rPr>
                <w:sz w:val="18"/>
                <w:szCs w:val="18"/>
              </w:rPr>
              <w:t>-</w:t>
            </w:r>
            <w:r w:rsidRPr="00376FFE">
              <w:rPr>
                <w:sz w:val="18"/>
                <w:szCs w:val="18"/>
              </w:rPr>
              <w:t>the pros</w:t>
            </w:r>
            <w:r w:rsidRPr="00376FFE">
              <w:rPr>
                <w:sz w:val="18"/>
                <w:szCs w:val="18"/>
              </w:rPr>
              <w:t xml:space="preserve"> and cons of credit and debit</w:t>
            </w:r>
          </w:p>
          <w:p w14:paraId="0EB05D10" w14:textId="699768E3" w:rsidR="00376FFE" w:rsidRPr="00376FFE" w:rsidRDefault="00376FFE" w:rsidP="00376FFE">
            <w:pPr>
              <w:rPr>
                <w:sz w:val="18"/>
                <w:szCs w:val="18"/>
              </w:rPr>
            </w:pPr>
            <w:r w:rsidRPr="00376FFE">
              <w:rPr>
                <w:sz w:val="18"/>
                <w:szCs w:val="18"/>
              </w:rPr>
              <w:t>- how to</w:t>
            </w:r>
            <w:r w:rsidRPr="00376FFE">
              <w:rPr>
                <w:sz w:val="18"/>
                <w:szCs w:val="18"/>
              </w:rPr>
              <w:t xml:space="preserve"> identify situations where a person is likely to be</w:t>
            </w:r>
            <w:r w:rsidRPr="00376FFE">
              <w:rPr>
                <w:sz w:val="18"/>
                <w:szCs w:val="18"/>
              </w:rPr>
              <w:t xml:space="preserve"> refused or accepted for credit</w:t>
            </w:r>
          </w:p>
          <w:p w14:paraId="4816E68E" w14:textId="2E4ACB95" w:rsidR="00000000" w:rsidRPr="00376FFE" w:rsidRDefault="00376FFE" w:rsidP="00376FFE">
            <w:pPr>
              <w:rPr>
                <w:sz w:val="18"/>
                <w:szCs w:val="18"/>
              </w:rPr>
            </w:pPr>
            <w:r w:rsidRPr="00376FFE">
              <w:rPr>
                <w:sz w:val="18"/>
                <w:szCs w:val="18"/>
              </w:rPr>
              <w:t xml:space="preserve">- </w:t>
            </w:r>
            <w:r w:rsidR="00BC5DC9" w:rsidRPr="00376FFE">
              <w:rPr>
                <w:sz w:val="18"/>
                <w:szCs w:val="18"/>
              </w:rPr>
              <w:t xml:space="preserve">ways to sensibly manage our </w:t>
            </w:r>
            <w:r w:rsidRPr="00376FFE">
              <w:rPr>
                <w:sz w:val="18"/>
                <w:szCs w:val="18"/>
              </w:rPr>
              <w:t>p</w:t>
            </w:r>
            <w:r w:rsidR="00BC5DC9" w:rsidRPr="00376FFE">
              <w:rPr>
                <w:sz w:val="18"/>
                <w:szCs w:val="18"/>
              </w:rPr>
              <w:t>er</w:t>
            </w:r>
            <w:r w:rsidRPr="00376FFE">
              <w:rPr>
                <w:sz w:val="18"/>
                <w:szCs w:val="18"/>
              </w:rPr>
              <w:t xml:space="preserve">sonal and household budgets and </w:t>
            </w:r>
            <w:r w:rsidR="00BC5DC9" w:rsidRPr="00376FFE">
              <w:rPr>
                <w:sz w:val="18"/>
                <w:szCs w:val="18"/>
              </w:rPr>
              <w:t>how we can save money.</w:t>
            </w:r>
          </w:p>
          <w:p w14:paraId="4C81FFBF" w14:textId="3DC5D55F" w:rsidR="00376FFE" w:rsidRPr="00376FFE" w:rsidRDefault="00376FFE" w:rsidP="00376FFE">
            <w:pPr>
              <w:rPr>
                <w:sz w:val="18"/>
                <w:szCs w:val="18"/>
              </w:rPr>
            </w:pPr>
            <w:r w:rsidRPr="00376FFE">
              <w:rPr>
                <w:sz w:val="18"/>
                <w:szCs w:val="18"/>
              </w:rPr>
              <w:t>- w</w:t>
            </w:r>
            <w:r w:rsidRPr="00376FFE">
              <w:rPr>
                <w:sz w:val="18"/>
                <w:szCs w:val="18"/>
              </w:rPr>
              <w:t xml:space="preserve">hat NI and tax is spent on and </w:t>
            </w:r>
            <w:r w:rsidRPr="00376FFE">
              <w:rPr>
                <w:sz w:val="18"/>
                <w:szCs w:val="18"/>
              </w:rPr>
              <w:t>be able to give an opinion on</w:t>
            </w:r>
            <w:r w:rsidRPr="00376FFE">
              <w:rPr>
                <w:sz w:val="18"/>
                <w:szCs w:val="18"/>
              </w:rPr>
              <w:t xml:space="preserve"> whether or not you think the tax system is fair.</w:t>
            </w:r>
          </w:p>
        </w:tc>
        <w:tc>
          <w:tcPr>
            <w:tcW w:w="2187" w:type="dxa"/>
            <w:shd w:val="clear" w:color="auto" w:fill="BFBFBF" w:themeFill="background1" w:themeFillShade="BF"/>
          </w:tcPr>
          <w:p w14:paraId="323D0DFE" w14:textId="77777777" w:rsidR="00154100" w:rsidRDefault="00154100" w:rsidP="0077323B"/>
        </w:tc>
      </w:tr>
      <w:tr w:rsidR="00154100" w14:paraId="74ADF14F" w14:textId="77777777" w:rsidTr="006A335A">
        <w:tc>
          <w:tcPr>
            <w:tcW w:w="1736" w:type="dxa"/>
            <w:shd w:val="clear" w:color="auto" w:fill="BFBFBF" w:themeFill="background1" w:themeFillShade="BF"/>
          </w:tcPr>
          <w:p w14:paraId="59F4FD5B" w14:textId="77777777" w:rsidR="00154100" w:rsidRDefault="00154100" w:rsidP="0077323B">
            <w:pPr>
              <w:rPr>
                <w:b/>
                <w:sz w:val="24"/>
              </w:rPr>
            </w:pPr>
            <w:r>
              <w:rPr>
                <w:b/>
                <w:sz w:val="24"/>
              </w:rPr>
              <w:lastRenderedPageBreak/>
              <w:t>Cultural Capital</w:t>
            </w:r>
          </w:p>
          <w:p w14:paraId="18969249" w14:textId="77777777" w:rsidR="00154100" w:rsidRDefault="00154100" w:rsidP="0077323B">
            <w:pPr>
              <w:rPr>
                <w:b/>
                <w:sz w:val="24"/>
              </w:rPr>
            </w:pPr>
          </w:p>
          <w:p w14:paraId="6376B7CF" w14:textId="77777777" w:rsidR="00154100" w:rsidRDefault="00154100" w:rsidP="0077323B">
            <w:pPr>
              <w:rPr>
                <w:b/>
                <w:sz w:val="24"/>
              </w:rPr>
            </w:pPr>
          </w:p>
          <w:p w14:paraId="5C76705E" w14:textId="77777777" w:rsidR="00154100" w:rsidRPr="00AC04D9" w:rsidRDefault="00154100" w:rsidP="0077323B">
            <w:pPr>
              <w:rPr>
                <w:b/>
                <w:sz w:val="24"/>
              </w:rPr>
            </w:pPr>
          </w:p>
        </w:tc>
        <w:tc>
          <w:tcPr>
            <w:tcW w:w="1803" w:type="dxa"/>
          </w:tcPr>
          <w:p w14:paraId="0CA7E425" w14:textId="025D8F3F" w:rsidR="00154100" w:rsidRDefault="00154100" w:rsidP="0077323B">
            <w:r w:rsidRPr="00154100">
              <w:rPr>
                <w:sz w:val="18"/>
              </w:rPr>
              <w:t>- modern television and advertising</w:t>
            </w:r>
          </w:p>
        </w:tc>
        <w:tc>
          <w:tcPr>
            <w:tcW w:w="1901" w:type="dxa"/>
            <w:vMerge/>
          </w:tcPr>
          <w:p w14:paraId="67A29977" w14:textId="618603E5" w:rsidR="00154100" w:rsidRDefault="00154100" w:rsidP="0077323B"/>
        </w:tc>
        <w:tc>
          <w:tcPr>
            <w:tcW w:w="4043" w:type="dxa"/>
          </w:tcPr>
          <w:p w14:paraId="28A88AD3" w14:textId="0ED072D4" w:rsidR="00154100" w:rsidRPr="00376FFE" w:rsidRDefault="00BC5DC9" w:rsidP="0077323B">
            <w:pPr>
              <w:rPr>
                <w:sz w:val="18"/>
                <w:szCs w:val="18"/>
              </w:rPr>
            </w:pPr>
            <w:r>
              <w:rPr>
                <w:sz w:val="18"/>
                <w:szCs w:val="18"/>
              </w:rPr>
              <w:t>Institutionalised capital: examinations/outcomes</w:t>
            </w:r>
          </w:p>
        </w:tc>
        <w:tc>
          <w:tcPr>
            <w:tcW w:w="2278" w:type="dxa"/>
          </w:tcPr>
          <w:p w14:paraId="64E28A61" w14:textId="77777777" w:rsidR="00154100" w:rsidRPr="00376FFE" w:rsidRDefault="00154100" w:rsidP="0077323B">
            <w:pPr>
              <w:rPr>
                <w:sz w:val="18"/>
                <w:szCs w:val="18"/>
              </w:rPr>
            </w:pPr>
          </w:p>
        </w:tc>
        <w:tc>
          <w:tcPr>
            <w:tcW w:w="2187" w:type="dxa"/>
            <w:shd w:val="clear" w:color="auto" w:fill="BFBFBF" w:themeFill="background1" w:themeFillShade="BF"/>
          </w:tcPr>
          <w:p w14:paraId="61E3A140" w14:textId="77777777" w:rsidR="00154100" w:rsidRDefault="00154100" w:rsidP="0077323B"/>
        </w:tc>
      </w:tr>
      <w:tr w:rsidR="00BC5DC9" w14:paraId="50EAF089" w14:textId="77777777" w:rsidTr="00DE5C7D">
        <w:tc>
          <w:tcPr>
            <w:tcW w:w="1736" w:type="dxa"/>
            <w:shd w:val="clear" w:color="auto" w:fill="BFBFBF" w:themeFill="background1" w:themeFillShade="BF"/>
          </w:tcPr>
          <w:p w14:paraId="60180D62" w14:textId="77777777" w:rsidR="00BC5DC9" w:rsidRDefault="00BC5DC9" w:rsidP="00BC5DC9">
            <w:pPr>
              <w:rPr>
                <w:b/>
                <w:sz w:val="24"/>
              </w:rPr>
            </w:pPr>
            <w:r>
              <w:rPr>
                <w:b/>
                <w:sz w:val="24"/>
              </w:rPr>
              <w:t xml:space="preserve">Mode of Retrieval </w:t>
            </w:r>
          </w:p>
          <w:p w14:paraId="5E5E32A3" w14:textId="77777777" w:rsidR="00BC5DC9" w:rsidRPr="00AC04D9" w:rsidRDefault="00BC5DC9" w:rsidP="00BC5DC9">
            <w:pPr>
              <w:rPr>
                <w:b/>
                <w:sz w:val="24"/>
              </w:rPr>
            </w:pPr>
          </w:p>
        </w:tc>
        <w:tc>
          <w:tcPr>
            <w:tcW w:w="1803" w:type="dxa"/>
          </w:tcPr>
          <w:p w14:paraId="1D396CC7" w14:textId="23068693" w:rsidR="00BC5DC9" w:rsidRPr="006C284C" w:rsidRDefault="00BC5DC9" w:rsidP="00BC5DC9">
            <w:pPr>
              <w:rPr>
                <w:sz w:val="18"/>
              </w:rPr>
            </w:pPr>
            <w:r>
              <w:rPr>
                <w:sz w:val="18"/>
              </w:rPr>
              <w:t>-</w:t>
            </w:r>
            <w:r w:rsidRPr="006C284C">
              <w:rPr>
                <w:sz w:val="18"/>
              </w:rPr>
              <w:t>Discussion</w:t>
            </w:r>
          </w:p>
          <w:p w14:paraId="3F0EC298" w14:textId="77777777" w:rsidR="00BC5DC9" w:rsidRDefault="00BC5DC9" w:rsidP="00BC5DC9">
            <w:pPr>
              <w:rPr>
                <w:sz w:val="18"/>
              </w:rPr>
            </w:pPr>
            <w:r w:rsidRPr="006C284C">
              <w:rPr>
                <w:sz w:val="18"/>
              </w:rPr>
              <w:t>- Exit Card questions</w:t>
            </w:r>
          </w:p>
          <w:p w14:paraId="344C12D1" w14:textId="77777777" w:rsidR="00BC5DC9" w:rsidRDefault="00BC5DC9" w:rsidP="00BC5DC9">
            <w:pPr>
              <w:rPr>
                <w:sz w:val="18"/>
              </w:rPr>
            </w:pPr>
            <w:r>
              <w:rPr>
                <w:sz w:val="18"/>
              </w:rPr>
              <w:t>- Comprehension</w:t>
            </w:r>
          </w:p>
          <w:p w14:paraId="7455D179" w14:textId="657AAE58" w:rsidR="00BC5DC9" w:rsidRDefault="00BC5DC9" w:rsidP="00BC5DC9">
            <w:r>
              <w:rPr>
                <w:sz w:val="18"/>
              </w:rPr>
              <w:t>- Mindmapping</w:t>
            </w:r>
          </w:p>
        </w:tc>
        <w:tc>
          <w:tcPr>
            <w:tcW w:w="1901" w:type="dxa"/>
            <w:vMerge/>
          </w:tcPr>
          <w:p w14:paraId="544FD22A" w14:textId="0DA96FA8" w:rsidR="00BC5DC9" w:rsidRDefault="00BC5DC9" w:rsidP="00BC5DC9"/>
        </w:tc>
        <w:tc>
          <w:tcPr>
            <w:tcW w:w="4043" w:type="dxa"/>
          </w:tcPr>
          <w:p w14:paraId="50542BD4" w14:textId="7FC42684" w:rsidR="00BC5DC9" w:rsidRPr="006C284C" w:rsidRDefault="00BC5DC9" w:rsidP="00BC5DC9">
            <w:pPr>
              <w:rPr>
                <w:sz w:val="18"/>
              </w:rPr>
            </w:pPr>
            <w:r>
              <w:rPr>
                <w:sz w:val="18"/>
              </w:rPr>
              <w:t>-</w:t>
            </w:r>
            <w:r w:rsidRPr="006C284C">
              <w:rPr>
                <w:sz w:val="18"/>
              </w:rPr>
              <w:t>Discussion</w:t>
            </w:r>
          </w:p>
          <w:p w14:paraId="48224E57" w14:textId="77777777" w:rsidR="00BC5DC9" w:rsidRDefault="00BC5DC9" w:rsidP="00BC5DC9">
            <w:pPr>
              <w:rPr>
                <w:sz w:val="18"/>
              </w:rPr>
            </w:pPr>
            <w:r w:rsidRPr="006C284C">
              <w:rPr>
                <w:sz w:val="18"/>
              </w:rPr>
              <w:t>- Exit Card questions</w:t>
            </w:r>
          </w:p>
          <w:p w14:paraId="67242FC7" w14:textId="77777777" w:rsidR="00BC5DC9" w:rsidRDefault="00BC5DC9" w:rsidP="00BC5DC9">
            <w:pPr>
              <w:rPr>
                <w:sz w:val="18"/>
              </w:rPr>
            </w:pPr>
            <w:r>
              <w:rPr>
                <w:sz w:val="18"/>
              </w:rPr>
              <w:t>- Comprehension</w:t>
            </w:r>
          </w:p>
          <w:p w14:paraId="37361CF8" w14:textId="7249CCC4" w:rsidR="00BC5DC9" w:rsidRPr="00376FFE" w:rsidRDefault="00BC5DC9" w:rsidP="00BC5DC9">
            <w:pPr>
              <w:rPr>
                <w:sz w:val="18"/>
                <w:szCs w:val="18"/>
              </w:rPr>
            </w:pPr>
            <w:r>
              <w:rPr>
                <w:sz w:val="18"/>
              </w:rPr>
              <w:t>- Mindmapping</w:t>
            </w:r>
          </w:p>
        </w:tc>
        <w:tc>
          <w:tcPr>
            <w:tcW w:w="2278" w:type="dxa"/>
          </w:tcPr>
          <w:p w14:paraId="018A9BE4" w14:textId="56546C1B" w:rsidR="00BC5DC9" w:rsidRPr="006C284C" w:rsidRDefault="00BC5DC9" w:rsidP="00BC5DC9">
            <w:pPr>
              <w:rPr>
                <w:sz w:val="18"/>
              </w:rPr>
            </w:pPr>
            <w:r>
              <w:rPr>
                <w:sz w:val="18"/>
              </w:rPr>
              <w:t>-</w:t>
            </w:r>
            <w:r w:rsidRPr="006C284C">
              <w:rPr>
                <w:sz w:val="18"/>
              </w:rPr>
              <w:t>Discussion</w:t>
            </w:r>
          </w:p>
          <w:p w14:paraId="3D8B1C38" w14:textId="77777777" w:rsidR="00BC5DC9" w:rsidRDefault="00BC5DC9" w:rsidP="00BC5DC9">
            <w:pPr>
              <w:rPr>
                <w:sz w:val="18"/>
              </w:rPr>
            </w:pPr>
            <w:r w:rsidRPr="006C284C">
              <w:rPr>
                <w:sz w:val="18"/>
              </w:rPr>
              <w:t>- Exit Card questions</w:t>
            </w:r>
          </w:p>
          <w:p w14:paraId="1CC6787F" w14:textId="77777777" w:rsidR="00BC5DC9" w:rsidRDefault="00BC5DC9" w:rsidP="00BC5DC9">
            <w:pPr>
              <w:rPr>
                <w:sz w:val="18"/>
              </w:rPr>
            </w:pPr>
            <w:r>
              <w:rPr>
                <w:sz w:val="18"/>
              </w:rPr>
              <w:t>- Comprehension</w:t>
            </w:r>
          </w:p>
          <w:p w14:paraId="32022239" w14:textId="05097183" w:rsidR="00BC5DC9" w:rsidRPr="00376FFE" w:rsidRDefault="00BC5DC9" w:rsidP="00BC5DC9">
            <w:pPr>
              <w:rPr>
                <w:sz w:val="18"/>
                <w:szCs w:val="18"/>
              </w:rPr>
            </w:pPr>
            <w:r>
              <w:rPr>
                <w:sz w:val="18"/>
              </w:rPr>
              <w:t>- Mindmapping</w:t>
            </w:r>
          </w:p>
        </w:tc>
        <w:tc>
          <w:tcPr>
            <w:tcW w:w="2187" w:type="dxa"/>
            <w:shd w:val="clear" w:color="auto" w:fill="BFBFBF" w:themeFill="background1" w:themeFillShade="BF"/>
          </w:tcPr>
          <w:p w14:paraId="16E7AD2A" w14:textId="77777777" w:rsidR="00BC5DC9" w:rsidRDefault="00BC5DC9" w:rsidP="00BC5DC9"/>
        </w:tc>
      </w:tr>
      <w:tr w:rsidR="00BC5DC9" w14:paraId="1DD61E86" w14:textId="77777777" w:rsidTr="00583BA7">
        <w:tc>
          <w:tcPr>
            <w:tcW w:w="1736" w:type="dxa"/>
            <w:shd w:val="clear" w:color="auto" w:fill="BFBFBF" w:themeFill="background1" w:themeFillShade="BF"/>
          </w:tcPr>
          <w:p w14:paraId="7C2246EB" w14:textId="77777777" w:rsidR="00BC5DC9" w:rsidRDefault="00BC5DC9" w:rsidP="00BC5DC9">
            <w:pPr>
              <w:rPr>
                <w:b/>
                <w:sz w:val="24"/>
              </w:rPr>
            </w:pPr>
            <w:r>
              <w:rPr>
                <w:b/>
                <w:sz w:val="24"/>
              </w:rPr>
              <w:t>ECC Student Characteristics</w:t>
            </w:r>
          </w:p>
          <w:p w14:paraId="75CCA54A" w14:textId="77777777" w:rsidR="00BC5DC9" w:rsidRDefault="00BC5DC9" w:rsidP="00BC5DC9">
            <w:pPr>
              <w:rPr>
                <w:b/>
                <w:sz w:val="24"/>
              </w:rPr>
            </w:pPr>
          </w:p>
          <w:p w14:paraId="46EE0563" w14:textId="77777777" w:rsidR="00BC5DC9" w:rsidRPr="00AC04D9" w:rsidRDefault="00BC5DC9" w:rsidP="00BC5DC9">
            <w:pPr>
              <w:rPr>
                <w:b/>
                <w:sz w:val="24"/>
              </w:rPr>
            </w:pPr>
          </w:p>
        </w:tc>
        <w:tc>
          <w:tcPr>
            <w:tcW w:w="1803" w:type="dxa"/>
          </w:tcPr>
          <w:p w14:paraId="2E7F5EAE" w14:textId="3D1E4BB8" w:rsidR="00BC5DC9" w:rsidRDefault="00BC5DC9" w:rsidP="00BC5DC9">
            <w:pPr>
              <w:rPr>
                <w:sz w:val="18"/>
              </w:rPr>
            </w:pPr>
            <w:r>
              <w:rPr>
                <w:sz w:val="18"/>
              </w:rPr>
              <w:t xml:space="preserve">- </w:t>
            </w:r>
            <w:r w:rsidRPr="006C284C">
              <w:rPr>
                <w:sz w:val="18"/>
              </w:rPr>
              <w:t xml:space="preserve">Knowing how to be </w:t>
            </w:r>
            <w:r>
              <w:rPr>
                <w:sz w:val="18"/>
              </w:rPr>
              <w:t xml:space="preserve">healthy and </w:t>
            </w:r>
            <w:r w:rsidRPr="006C284C">
              <w:rPr>
                <w:sz w:val="18"/>
              </w:rPr>
              <w:t>safe</w:t>
            </w:r>
          </w:p>
          <w:p w14:paraId="4E4BB918" w14:textId="572300C7" w:rsidR="00BC5DC9" w:rsidRPr="006C284C" w:rsidRDefault="00BC5DC9" w:rsidP="00BC5DC9">
            <w:pPr>
              <w:rPr>
                <w:sz w:val="18"/>
              </w:rPr>
            </w:pPr>
            <w:r>
              <w:rPr>
                <w:sz w:val="18"/>
              </w:rPr>
              <w:t>Respect</w:t>
            </w:r>
          </w:p>
          <w:p w14:paraId="67600496" w14:textId="77777777" w:rsidR="00BC5DC9" w:rsidRDefault="00BC5DC9" w:rsidP="00BC5DC9">
            <w:pPr>
              <w:rPr>
                <w:sz w:val="18"/>
              </w:rPr>
            </w:pPr>
            <w:r w:rsidRPr="006C284C">
              <w:rPr>
                <w:sz w:val="18"/>
              </w:rPr>
              <w:t>- Mutually tolerant and empathetic</w:t>
            </w:r>
          </w:p>
          <w:p w14:paraId="699CE45A" w14:textId="77777777" w:rsidR="00BC5DC9" w:rsidRDefault="00BC5DC9" w:rsidP="00BC5DC9">
            <w:pPr>
              <w:rPr>
                <w:sz w:val="18"/>
              </w:rPr>
            </w:pPr>
            <w:r w:rsidRPr="009D6ED8">
              <w:rPr>
                <w:sz w:val="18"/>
              </w:rPr>
              <w:t>- Knowledgeable and able to deeply understand information, and recall it</w:t>
            </w:r>
          </w:p>
          <w:p w14:paraId="34518A65" w14:textId="42F1462F" w:rsidR="00BC5DC9" w:rsidRDefault="00BC5DC9" w:rsidP="00BC5DC9">
            <w:r>
              <w:rPr>
                <w:sz w:val="18"/>
              </w:rPr>
              <w:t>- To be confident and communicate effectively</w:t>
            </w:r>
          </w:p>
        </w:tc>
        <w:tc>
          <w:tcPr>
            <w:tcW w:w="1901" w:type="dxa"/>
            <w:vMerge/>
          </w:tcPr>
          <w:p w14:paraId="6031D4DD" w14:textId="326D63A3" w:rsidR="00BC5DC9" w:rsidRDefault="00BC5DC9" w:rsidP="00BC5DC9"/>
        </w:tc>
        <w:tc>
          <w:tcPr>
            <w:tcW w:w="4043" w:type="dxa"/>
          </w:tcPr>
          <w:p w14:paraId="1441757D" w14:textId="77777777" w:rsidR="00BC5DC9" w:rsidRDefault="00BC5DC9" w:rsidP="00BC5DC9">
            <w:pPr>
              <w:rPr>
                <w:sz w:val="18"/>
              </w:rPr>
            </w:pPr>
            <w:r>
              <w:rPr>
                <w:sz w:val="18"/>
              </w:rPr>
              <w:t xml:space="preserve">- </w:t>
            </w:r>
            <w:r w:rsidRPr="006C284C">
              <w:rPr>
                <w:sz w:val="18"/>
              </w:rPr>
              <w:t xml:space="preserve">Knowing how to be </w:t>
            </w:r>
            <w:r>
              <w:rPr>
                <w:sz w:val="18"/>
              </w:rPr>
              <w:t xml:space="preserve">healthy and </w:t>
            </w:r>
            <w:r w:rsidRPr="006C284C">
              <w:rPr>
                <w:sz w:val="18"/>
              </w:rPr>
              <w:t>safe</w:t>
            </w:r>
          </w:p>
          <w:p w14:paraId="2E4500AC" w14:textId="77777777" w:rsidR="00BC5DC9" w:rsidRPr="006C284C" w:rsidRDefault="00BC5DC9" w:rsidP="00BC5DC9">
            <w:pPr>
              <w:rPr>
                <w:sz w:val="18"/>
              </w:rPr>
            </w:pPr>
            <w:r>
              <w:rPr>
                <w:sz w:val="18"/>
              </w:rPr>
              <w:t>Respect</w:t>
            </w:r>
          </w:p>
          <w:p w14:paraId="28378C2B" w14:textId="77777777" w:rsidR="00BC5DC9" w:rsidRDefault="00BC5DC9" w:rsidP="00BC5DC9">
            <w:pPr>
              <w:rPr>
                <w:sz w:val="18"/>
              </w:rPr>
            </w:pPr>
            <w:r w:rsidRPr="006C284C">
              <w:rPr>
                <w:sz w:val="18"/>
              </w:rPr>
              <w:t>- Mutually tolerant and empathetic</w:t>
            </w:r>
          </w:p>
          <w:p w14:paraId="7609249C" w14:textId="77777777" w:rsidR="00BC5DC9" w:rsidRDefault="00BC5DC9" w:rsidP="00BC5DC9">
            <w:pPr>
              <w:rPr>
                <w:sz w:val="18"/>
              </w:rPr>
            </w:pPr>
            <w:r w:rsidRPr="009D6ED8">
              <w:rPr>
                <w:sz w:val="18"/>
              </w:rPr>
              <w:t>- Knowledgeable and able to deeply understand information, and recall it</w:t>
            </w:r>
          </w:p>
          <w:p w14:paraId="0057C995" w14:textId="57CE7074" w:rsidR="00BC5DC9" w:rsidRDefault="00BC5DC9" w:rsidP="00BC5DC9">
            <w:r>
              <w:rPr>
                <w:sz w:val="18"/>
              </w:rPr>
              <w:t>- To be confident and communicate effectively</w:t>
            </w:r>
          </w:p>
        </w:tc>
        <w:tc>
          <w:tcPr>
            <w:tcW w:w="2278" w:type="dxa"/>
          </w:tcPr>
          <w:p w14:paraId="0DDAAA1A" w14:textId="77777777" w:rsidR="00BC5DC9" w:rsidRDefault="00BC5DC9" w:rsidP="00BC5DC9">
            <w:pPr>
              <w:rPr>
                <w:sz w:val="18"/>
              </w:rPr>
            </w:pPr>
            <w:r w:rsidRPr="009D6ED8">
              <w:rPr>
                <w:sz w:val="18"/>
              </w:rPr>
              <w:t>- Knowledgeable and able to deeply understand information, and recall it</w:t>
            </w:r>
          </w:p>
          <w:p w14:paraId="42DD081C" w14:textId="77777777" w:rsidR="00BC5DC9" w:rsidRDefault="00BC5DC9" w:rsidP="00BC5DC9"/>
        </w:tc>
        <w:tc>
          <w:tcPr>
            <w:tcW w:w="2187" w:type="dxa"/>
            <w:shd w:val="clear" w:color="auto" w:fill="BFBFBF" w:themeFill="background1" w:themeFillShade="BF"/>
          </w:tcPr>
          <w:p w14:paraId="348CEFBE" w14:textId="77777777" w:rsidR="00BC5DC9" w:rsidRDefault="00BC5DC9" w:rsidP="00BC5DC9"/>
        </w:tc>
      </w:tr>
      <w:tr w:rsidR="00BC5DC9" w14:paraId="09270F1A" w14:textId="77777777" w:rsidTr="00121325">
        <w:tc>
          <w:tcPr>
            <w:tcW w:w="1736" w:type="dxa"/>
            <w:shd w:val="clear" w:color="auto" w:fill="BFBFBF" w:themeFill="background1" w:themeFillShade="BF"/>
          </w:tcPr>
          <w:p w14:paraId="1A3AF55F" w14:textId="77777777" w:rsidR="00BC5DC9" w:rsidRDefault="00BC5DC9" w:rsidP="00BC5DC9">
            <w:pPr>
              <w:rPr>
                <w:b/>
                <w:sz w:val="24"/>
              </w:rPr>
            </w:pPr>
            <w:r>
              <w:rPr>
                <w:b/>
                <w:sz w:val="24"/>
              </w:rPr>
              <w:t>Connection to future learning</w:t>
            </w:r>
          </w:p>
          <w:p w14:paraId="60754AFD" w14:textId="1160E829" w:rsidR="00BC5DC9" w:rsidRDefault="00BC5DC9" w:rsidP="00BC5DC9">
            <w:pPr>
              <w:rPr>
                <w:b/>
                <w:sz w:val="24"/>
              </w:rPr>
            </w:pPr>
            <w:r>
              <w:rPr>
                <w:b/>
                <w:sz w:val="24"/>
              </w:rPr>
              <w:t>(When is this developed / revisited)?</w:t>
            </w:r>
          </w:p>
          <w:p w14:paraId="148C8BA4" w14:textId="77777777" w:rsidR="00BC5DC9" w:rsidRDefault="00BC5DC9" w:rsidP="00BC5DC9">
            <w:pPr>
              <w:rPr>
                <w:b/>
                <w:sz w:val="24"/>
              </w:rPr>
            </w:pPr>
          </w:p>
          <w:p w14:paraId="797BB41A" w14:textId="0ECAC8F8" w:rsidR="00BC5DC9" w:rsidRDefault="00BC5DC9" w:rsidP="00BC5DC9">
            <w:pPr>
              <w:rPr>
                <w:b/>
                <w:sz w:val="24"/>
              </w:rPr>
            </w:pPr>
          </w:p>
        </w:tc>
        <w:tc>
          <w:tcPr>
            <w:tcW w:w="1803" w:type="dxa"/>
          </w:tcPr>
          <w:p w14:paraId="19B94E5F" w14:textId="77777777" w:rsidR="00BC5DC9" w:rsidRDefault="00BC5DC9" w:rsidP="00BC5DC9"/>
        </w:tc>
        <w:tc>
          <w:tcPr>
            <w:tcW w:w="1901" w:type="dxa"/>
            <w:vMerge/>
          </w:tcPr>
          <w:p w14:paraId="27E2BD11" w14:textId="77777777" w:rsidR="00BC5DC9" w:rsidRDefault="00BC5DC9" w:rsidP="00BC5DC9"/>
        </w:tc>
        <w:tc>
          <w:tcPr>
            <w:tcW w:w="4043" w:type="dxa"/>
          </w:tcPr>
          <w:p w14:paraId="6D2E999D" w14:textId="388906DB" w:rsidR="00BC5DC9" w:rsidRDefault="00BC5DC9" w:rsidP="00BC5DC9">
            <w:r w:rsidRPr="00BC5DC9">
              <w:rPr>
                <w:sz w:val="20"/>
              </w:rPr>
              <w:t xml:space="preserve">- </w:t>
            </w:r>
            <w:r>
              <w:rPr>
                <w:sz w:val="20"/>
              </w:rPr>
              <w:t>Recap ahead of Year 12 exams and final Year 13 exams</w:t>
            </w:r>
          </w:p>
        </w:tc>
        <w:tc>
          <w:tcPr>
            <w:tcW w:w="2278" w:type="dxa"/>
          </w:tcPr>
          <w:p w14:paraId="2FC80550" w14:textId="6698883F" w:rsidR="00BC5DC9" w:rsidRDefault="00BC5DC9" w:rsidP="00BC5DC9">
            <w:r w:rsidRPr="00BC5DC9">
              <w:rPr>
                <w:sz w:val="20"/>
              </w:rPr>
              <w:t>- Post-16 unit on student finance and managing money</w:t>
            </w:r>
          </w:p>
        </w:tc>
        <w:tc>
          <w:tcPr>
            <w:tcW w:w="2187" w:type="dxa"/>
            <w:shd w:val="clear" w:color="auto" w:fill="BFBFBF" w:themeFill="background1" w:themeFillShade="BF"/>
          </w:tcPr>
          <w:p w14:paraId="2780897C" w14:textId="77777777" w:rsidR="00BC5DC9" w:rsidRDefault="00BC5DC9" w:rsidP="00BC5DC9"/>
        </w:tc>
      </w:tr>
    </w:tbl>
    <w:p w14:paraId="3A5DADA2" w14:textId="77777777" w:rsidR="00AC04D9" w:rsidRDefault="00AC04D9"/>
    <w:sectPr w:rsidR="00AC04D9" w:rsidSect="00C87573">
      <w:pgSz w:w="16838" w:h="11906" w:orient="landscape"/>
      <w:pgMar w:top="1135"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6B02B5"/>
    <w:multiLevelType w:val="hybridMultilevel"/>
    <w:tmpl w:val="E6D63C0E"/>
    <w:lvl w:ilvl="0" w:tplc="D25218E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4E7BB2"/>
    <w:multiLevelType w:val="hybridMultilevel"/>
    <w:tmpl w:val="82BE5282"/>
    <w:lvl w:ilvl="0" w:tplc="A3380C1A">
      <w:start w:val="1"/>
      <w:numFmt w:val="bullet"/>
      <w:lvlText w:val="•"/>
      <w:lvlJc w:val="left"/>
      <w:pPr>
        <w:tabs>
          <w:tab w:val="num" w:pos="720"/>
        </w:tabs>
        <w:ind w:left="720" w:hanging="360"/>
      </w:pPr>
      <w:rPr>
        <w:rFonts w:ascii="Arial" w:hAnsi="Arial" w:hint="default"/>
      </w:rPr>
    </w:lvl>
    <w:lvl w:ilvl="1" w:tplc="C3341C1E" w:tentative="1">
      <w:start w:val="1"/>
      <w:numFmt w:val="bullet"/>
      <w:lvlText w:val="•"/>
      <w:lvlJc w:val="left"/>
      <w:pPr>
        <w:tabs>
          <w:tab w:val="num" w:pos="1440"/>
        </w:tabs>
        <w:ind w:left="1440" w:hanging="360"/>
      </w:pPr>
      <w:rPr>
        <w:rFonts w:ascii="Arial" w:hAnsi="Arial" w:hint="default"/>
      </w:rPr>
    </w:lvl>
    <w:lvl w:ilvl="2" w:tplc="2752EC3A" w:tentative="1">
      <w:start w:val="1"/>
      <w:numFmt w:val="bullet"/>
      <w:lvlText w:val="•"/>
      <w:lvlJc w:val="left"/>
      <w:pPr>
        <w:tabs>
          <w:tab w:val="num" w:pos="2160"/>
        </w:tabs>
        <w:ind w:left="2160" w:hanging="360"/>
      </w:pPr>
      <w:rPr>
        <w:rFonts w:ascii="Arial" w:hAnsi="Arial" w:hint="default"/>
      </w:rPr>
    </w:lvl>
    <w:lvl w:ilvl="3" w:tplc="1CB48BD4" w:tentative="1">
      <w:start w:val="1"/>
      <w:numFmt w:val="bullet"/>
      <w:lvlText w:val="•"/>
      <w:lvlJc w:val="left"/>
      <w:pPr>
        <w:tabs>
          <w:tab w:val="num" w:pos="2880"/>
        </w:tabs>
        <w:ind w:left="2880" w:hanging="360"/>
      </w:pPr>
      <w:rPr>
        <w:rFonts w:ascii="Arial" w:hAnsi="Arial" w:hint="default"/>
      </w:rPr>
    </w:lvl>
    <w:lvl w:ilvl="4" w:tplc="B8D0AA62" w:tentative="1">
      <w:start w:val="1"/>
      <w:numFmt w:val="bullet"/>
      <w:lvlText w:val="•"/>
      <w:lvlJc w:val="left"/>
      <w:pPr>
        <w:tabs>
          <w:tab w:val="num" w:pos="3600"/>
        </w:tabs>
        <w:ind w:left="3600" w:hanging="360"/>
      </w:pPr>
      <w:rPr>
        <w:rFonts w:ascii="Arial" w:hAnsi="Arial" w:hint="default"/>
      </w:rPr>
    </w:lvl>
    <w:lvl w:ilvl="5" w:tplc="21A8A9B2" w:tentative="1">
      <w:start w:val="1"/>
      <w:numFmt w:val="bullet"/>
      <w:lvlText w:val="•"/>
      <w:lvlJc w:val="left"/>
      <w:pPr>
        <w:tabs>
          <w:tab w:val="num" w:pos="4320"/>
        </w:tabs>
        <w:ind w:left="4320" w:hanging="360"/>
      </w:pPr>
      <w:rPr>
        <w:rFonts w:ascii="Arial" w:hAnsi="Arial" w:hint="default"/>
      </w:rPr>
    </w:lvl>
    <w:lvl w:ilvl="6" w:tplc="BE5EC33E" w:tentative="1">
      <w:start w:val="1"/>
      <w:numFmt w:val="bullet"/>
      <w:lvlText w:val="•"/>
      <w:lvlJc w:val="left"/>
      <w:pPr>
        <w:tabs>
          <w:tab w:val="num" w:pos="5040"/>
        </w:tabs>
        <w:ind w:left="5040" w:hanging="360"/>
      </w:pPr>
      <w:rPr>
        <w:rFonts w:ascii="Arial" w:hAnsi="Arial" w:hint="default"/>
      </w:rPr>
    </w:lvl>
    <w:lvl w:ilvl="7" w:tplc="99AE428C" w:tentative="1">
      <w:start w:val="1"/>
      <w:numFmt w:val="bullet"/>
      <w:lvlText w:val="•"/>
      <w:lvlJc w:val="left"/>
      <w:pPr>
        <w:tabs>
          <w:tab w:val="num" w:pos="5760"/>
        </w:tabs>
        <w:ind w:left="5760" w:hanging="360"/>
      </w:pPr>
      <w:rPr>
        <w:rFonts w:ascii="Arial" w:hAnsi="Arial" w:hint="default"/>
      </w:rPr>
    </w:lvl>
    <w:lvl w:ilvl="8" w:tplc="73469E4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78E717AA"/>
    <w:multiLevelType w:val="hybridMultilevel"/>
    <w:tmpl w:val="C6BA4A22"/>
    <w:lvl w:ilvl="0" w:tplc="9CDC4FC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4D9"/>
    <w:rsid w:val="000D24E3"/>
    <w:rsid w:val="00154100"/>
    <w:rsid w:val="001E7971"/>
    <w:rsid w:val="0027456C"/>
    <w:rsid w:val="002A515B"/>
    <w:rsid w:val="00335A41"/>
    <w:rsid w:val="00376FFE"/>
    <w:rsid w:val="003826DB"/>
    <w:rsid w:val="004C1C7D"/>
    <w:rsid w:val="006E26DA"/>
    <w:rsid w:val="0077323B"/>
    <w:rsid w:val="0077704C"/>
    <w:rsid w:val="008F0799"/>
    <w:rsid w:val="00A033C9"/>
    <w:rsid w:val="00A04373"/>
    <w:rsid w:val="00AA3CE2"/>
    <w:rsid w:val="00AC04D9"/>
    <w:rsid w:val="00B41973"/>
    <w:rsid w:val="00B94B1D"/>
    <w:rsid w:val="00BC5DC9"/>
    <w:rsid w:val="00C87573"/>
    <w:rsid w:val="00E36656"/>
    <w:rsid w:val="00FF3E2D"/>
    <w:rsid w:val="3AB47747"/>
    <w:rsid w:val="5DAA346A"/>
    <w:rsid w:val="6ADE2C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356AF"/>
  <w15:chartTrackingRefBased/>
  <w15:docId w15:val="{5F8344DC-DB62-4545-81BE-4FF4DD8AC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04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76F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780010">
      <w:bodyDiv w:val="1"/>
      <w:marLeft w:val="0"/>
      <w:marRight w:val="0"/>
      <w:marTop w:val="0"/>
      <w:marBottom w:val="0"/>
      <w:divBdr>
        <w:top w:val="none" w:sz="0" w:space="0" w:color="auto"/>
        <w:left w:val="none" w:sz="0" w:space="0" w:color="auto"/>
        <w:bottom w:val="none" w:sz="0" w:space="0" w:color="auto"/>
        <w:right w:val="none" w:sz="0" w:space="0" w:color="auto"/>
      </w:divBdr>
      <w:divsChild>
        <w:div w:id="752091690">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0D6B5E8737DE4593CDAF636151663B" ma:contentTypeVersion="11" ma:contentTypeDescription="Create a new document." ma:contentTypeScope="" ma:versionID="78129f37d3143fd521e190576621d5f5">
  <xsd:schema xmlns:xsd="http://www.w3.org/2001/XMLSchema" xmlns:xs="http://www.w3.org/2001/XMLSchema" xmlns:p="http://schemas.microsoft.com/office/2006/metadata/properties" xmlns:ns2="4713b1fe-f74b-4eb6-b9df-a619dfcddc30" xmlns:ns3="3424b063-ce2d-4898-a49f-50bf0e8825fe" targetNamespace="http://schemas.microsoft.com/office/2006/metadata/properties" ma:root="true" ma:fieldsID="ac8debf7f86d735feeef5a94f68ae239" ns2:_="" ns3:_="">
    <xsd:import namespace="4713b1fe-f74b-4eb6-b9df-a619dfcddc30"/>
    <xsd:import namespace="3424b063-ce2d-4898-a49f-50bf0e8825f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13b1fe-f74b-4eb6-b9df-a619dfcddc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24b063-ce2d-4898-a49f-50bf0e8825f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2445BC-D85A-4928-A82C-DE2F522ADA02}">
  <ds:schemaRefs>
    <ds:schemaRef ds:uri="http://schemas.microsoft.com/sharepoint/v3/contenttype/forms"/>
  </ds:schemaRefs>
</ds:datastoreItem>
</file>

<file path=customXml/itemProps2.xml><?xml version="1.0" encoding="utf-8"?>
<ds:datastoreItem xmlns:ds="http://schemas.openxmlformats.org/officeDocument/2006/customXml" ds:itemID="{7FE71B0F-8C7B-4D3E-BFA7-68A462216716}">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49801ad6-b6bf-46e4-9c8b-6a1eaa7a48e4"/>
    <ds:schemaRef ds:uri="1d94029c-078e-4d87-b17a-65f72f99882b"/>
    <ds:schemaRef ds:uri="http://www.w3.org/XML/1998/namespace"/>
    <ds:schemaRef ds:uri="http://purl.org/dc/dcmitype/"/>
  </ds:schemaRefs>
</ds:datastoreItem>
</file>

<file path=customXml/itemProps3.xml><?xml version="1.0" encoding="utf-8"?>
<ds:datastoreItem xmlns:ds="http://schemas.openxmlformats.org/officeDocument/2006/customXml" ds:itemID="{D5313C3D-380B-49A8-974E-6BE4839330C4}"/>
</file>

<file path=docProps/app.xml><?xml version="1.0" encoding="utf-8"?>
<Properties xmlns="http://schemas.openxmlformats.org/officeDocument/2006/extended-properties" xmlns:vt="http://schemas.openxmlformats.org/officeDocument/2006/docPropsVTypes">
  <Template>Normal</Template>
  <TotalTime>85</TotalTime>
  <Pages>2</Pages>
  <Words>447</Words>
  <Characters>2549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L Malton</dc:creator>
  <cp:keywords/>
  <dc:description/>
  <cp:lastModifiedBy>Nathan.Wright</cp:lastModifiedBy>
  <cp:revision>10</cp:revision>
  <dcterms:created xsi:type="dcterms:W3CDTF">2021-06-28T11:23:00Z</dcterms:created>
  <dcterms:modified xsi:type="dcterms:W3CDTF">2021-09-20T12:35:00Z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0x010100080D6B5E8737DE4593CDAF636151663B</vt:lpwstr>
  </property>
</Properties>
</file>