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D0" w:rsidRDefault="00D61A53" w:rsidP="002D5117">
      <w:pPr>
        <w:spacing w:line="240" w:lineRule="auto"/>
        <w:ind w:left="-2324" w:right="-119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  <w:r w:rsidR="006A57D0">
        <w:rPr>
          <w:rFonts w:ascii="Comic Sans MS" w:hAnsi="Comic Sans MS"/>
          <w:b/>
          <w:sz w:val="24"/>
          <w:szCs w:val="24"/>
        </w:rPr>
        <w:t>HE</w:t>
      </w:r>
      <w:r w:rsidR="006A57D0" w:rsidRPr="006A57D0">
        <w:rPr>
          <w:rFonts w:ascii="Comic Sans MS" w:hAnsi="Comic Sans MS"/>
          <w:b/>
          <w:sz w:val="24"/>
          <w:szCs w:val="24"/>
        </w:rPr>
        <w:t>ALTH AND SOCIAL CARE – COMP 3 KNOWLEDGE ORGANISER</w:t>
      </w:r>
    </w:p>
    <w:p w:rsidR="002D5117" w:rsidRPr="00A972FE" w:rsidRDefault="00D61A53" w:rsidP="002D5117">
      <w:pPr>
        <w:spacing w:line="240" w:lineRule="auto"/>
        <w:ind w:left="-2324" w:right="-1191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r w:rsidR="002D5117" w:rsidRPr="00A972FE">
        <w:rPr>
          <w:rFonts w:ascii="Comic Sans MS" w:hAnsi="Comic Sans MS"/>
          <w:b/>
          <w:sz w:val="24"/>
          <w:szCs w:val="24"/>
          <w:u w:val="single"/>
        </w:rPr>
        <w:t>B1 Physiological indicator</w:t>
      </w:r>
      <w:r w:rsidRPr="00A972FE">
        <w:rPr>
          <w:rFonts w:ascii="Comic Sans MS" w:hAnsi="Comic Sans MS"/>
          <w:b/>
          <w:sz w:val="24"/>
          <w:szCs w:val="24"/>
          <w:u w:val="single"/>
        </w:rPr>
        <w:t>s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543" w:tblpY="264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D5117" w:rsidRPr="006A57D0" w:rsidTr="00D61A53">
        <w:trPr>
          <w:trHeight w:val="155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117" w:rsidRPr="002D5117" w:rsidRDefault="002D5117" w:rsidP="002D5117">
            <w:p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b/>
                <w:sz w:val="24"/>
                <w:szCs w:val="24"/>
              </w:rPr>
              <w:t>Interpretation of physiological data according to published guidel</w:t>
            </w:r>
            <w:r w:rsidRPr="002D5117">
              <w:rPr>
                <w:rFonts w:ascii="Comic Sans MS" w:hAnsi="Comic Sans MS"/>
                <w:sz w:val="24"/>
                <w:szCs w:val="24"/>
              </w:rPr>
              <w:t>ines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Resting heart rate (pulse) -  normal range 60 to 100 bmp</w:t>
            </w:r>
          </w:p>
          <w:p w:rsidR="002D5117" w:rsidRPr="002D5117" w:rsidRDefault="002D5117" w:rsidP="00D61A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Heart rate (pulse) recovery after exercise – the heart’s ability to return to normal levels after physical activity is a good indicator of fitness</w:t>
            </w:r>
          </w:p>
        </w:tc>
      </w:tr>
      <w:tr w:rsidR="002D5117" w:rsidRPr="006A57D0" w:rsidTr="00D61A53">
        <w:trPr>
          <w:trHeight w:val="3632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117" w:rsidRDefault="002D5117" w:rsidP="002D51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D511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70CA154" wp14:editId="0A95CA97">
                  <wp:simplePos x="0" y="0"/>
                  <wp:positionH relativeFrom="column">
                    <wp:posOffset>-65267</wp:posOffset>
                  </wp:positionH>
                  <wp:positionV relativeFrom="paragraph">
                    <wp:posOffset>11499</wp:posOffset>
                  </wp:positionV>
                  <wp:extent cx="1714500" cy="2240280"/>
                  <wp:effectExtent l="0" t="0" r="0" b="7620"/>
                  <wp:wrapTight wrapText="bothSides">
                    <wp:wrapPolygon edited="0">
                      <wp:start x="0" y="0"/>
                      <wp:lineTo x="0" y="21490"/>
                      <wp:lineTo x="21360" y="21490"/>
                      <wp:lineTo x="21360" y="0"/>
                      <wp:lineTo x="0" y="0"/>
                    </wp:wrapPolygon>
                  </wp:wrapTight>
                  <wp:docPr id="2" name="Picture 1" descr="Blood Pressure Chart | Templates at allbusinesstemplat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od Pressure Chart | Templates at allbusinesstemplate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7" t="8083" r="36223" b="41283"/>
                          <a:stretch/>
                        </pic:blipFill>
                        <pic:spPr bwMode="auto">
                          <a:xfrm>
                            <a:off x="0" y="0"/>
                            <a:ext cx="17145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5117">
              <w:rPr>
                <w:rFonts w:ascii="Comic Sans MS" w:hAnsi="Comic Sans MS"/>
                <w:b/>
                <w:sz w:val="24"/>
                <w:szCs w:val="24"/>
              </w:rPr>
              <w:t xml:space="preserve">Blood pressure (BP) </w:t>
            </w:r>
          </w:p>
          <w:p w:rsidR="002D5117" w:rsidRPr="002D5117" w:rsidRDefault="002D5117" w:rsidP="002D511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low blood pressure 90/60mmHg or lower,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ideal blood pressure between 90/60mmHg and 120/80mmHg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pre-high between120/80mmHg and 140/90mmHg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high blood pressure 140/90mmHg or higher</w:t>
            </w:r>
          </w:p>
          <w:p w:rsidR="002D5117" w:rsidRPr="002D5117" w:rsidRDefault="002D5117" w:rsidP="002D51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1A53" w:rsidRPr="00D61A53" w:rsidRDefault="00D61A53" w:rsidP="001F2DD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systolic, diastolic, </w:t>
            </w:r>
            <w:r w:rsidRPr="00D61A53">
              <w:rPr>
                <w:rFonts w:ascii="Comic Sans MS" w:hAnsi="Comic Sans MS"/>
                <w:sz w:val="24"/>
                <w:szCs w:val="24"/>
              </w:rPr>
              <w:t>hypertension, hypotension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causes, short                   </w:t>
            </w:r>
          </w:p>
          <w:p w:rsidR="002D5117" w:rsidRPr="002D5117" w:rsidRDefault="00D61A53" w:rsidP="002D51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term and long term risks, how to reduce high blood pressure</w:t>
            </w:r>
          </w:p>
          <w:p w:rsidR="002D5117" w:rsidRPr="002D5117" w:rsidRDefault="002D5117" w:rsidP="002D5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117" w:rsidRPr="006A57D0" w:rsidTr="00D61A53">
        <w:trPr>
          <w:trHeight w:val="240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117" w:rsidRPr="002D5117" w:rsidRDefault="002D5117" w:rsidP="002D51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D5117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F89C9BD" wp14:editId="540D2B0E">
                  <wp:simplePos x="0" y="0"/>
                  <wp:positionH relativeFrom="margin">
                    <wp:posOffset>4073268</wp:posOffset>
                  </wp:positionH>
                  <wp:positionV relativeFrom="paragraph">
                    <wp:posOffset>8873</wp:posOffset>
                  </wp:positionV>
                  <wp:extent cx="2627630" cy="1661160"/>
                  <wp:effectExtent l="0" t="0" r="1270" b="0"/>
                  <wp:wrapTight wrapText="bothSides">
                    <wp:wrapPolygon edited="0">
                      <wp:start x="0" y="0"/>
                      <wp:lineTo x="0" y="21303"/>
                      <wp:lineTo x="21454" y="21303"/>
                      <wp:lineTo x="21454" y="0"/>
                      <wp:lineTo x="0" y="0"/>
                    </wp:wrapPolygon>
                  </wp:wrapTight>
                  <wp:docPr id="5" name="Picture 4" descr="A person's body chart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D0FFF7-0DB6-49AA-B83C-960A492B38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erson's body char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0FD0FFF7-0DB6-49AA-B83C-960A492B38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5117">
              <w:rPr>
                <w:rFonts w:ascii="Comic Sans MS" w:hAnsi="Comic Sans MS"/>
                <w:b/>
                <w:sz w:val="24"/>
                <w:szCs w:val="24"/>
              </w:rPr>
              <w:t>Body mass index (BMI)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underweight below 18.5 kg/m2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 xml:space="preserve">healthy weight between 18.5 kg/m2 and 24.9 kg/m2 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overweight between 25 kg/m2 and 29.9 kg/m2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 xml:space="preserve">obese between 30 kg/m2 and 39.9 kg/m2 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severely obese 40 kg/m2 or above</w:t>
            </w:r>
          </w:p>
          <w:p w:rsidR="002D5117" w:rsidRPr="002D5117" w:rsidRDefault="002D5117" w:rsidP="002D5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117" w:rsidRPr="006A57D0" w:rsidTr="00D61A53">
        <w:trPr>
          <w:trHeight w:val="1652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117" w:rsidRDefault="00D61A53" w:rsidP="002D51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-13369</wp:posOffset>
                  </wp:positionH>
                  <wp:positionV relativeFrom="paragraph">
                    <wp:posOffset>55794</wp:posOffset>
                  </wp:positionV>
                  <wp:extent cx="1168400" cy="939165"/>
                  <wp:effectExtent l="0" t="0" r="0" b="0"/>
                  <wp:wrapTight wrapText="bothSides">
                    <wp:wrapPolygon edited="0">
                      <wp:start x="0" y="0"/>
                      <wp:lineTo x="0" y="21030"/>
                      <wp:lineTo x="21130" y="21030"/>
                      <wp:lineTo x="21130" y="0"/>
                      <wp:lineTo x="0" y="0"/>
                    </wp:wrapPolygon>
                  </wp:wrapTight>
                  <wp:docPr id="1" name="Picture 1" descr="C:\Users\anna.rawles\AppData\Local\Microsoft\Windows\INetCache\Content.MSO\CB5E9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rawles\AppData\Local\Microsoft\Windows\INetCache\Content.MSO\CB5E90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4" t="9376" r="14758" b="12002"/>
                          <a:stretch/>
                        </pic:blipFill>
                        <pic:spPr bwMode="auto">
                          <a:xfrm>
                            <a:off x="0" y="0"/>
                            <a:ext cx="116840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117" w:rsidRPr="002D5117">
              <w:rPr>
                <w:rFonts w:ascii="Comic Sans MS" w:hAnsi="Comic Sans MS"/>
                <w:b/>
                <w:sz w:val="24"/>
                <w:szCs w:val="24"/>
              </w:rPr>
              <w:t>The potential significance of abnormal readings</w:t>
            </w:r>
            <w:r w:rsidR="002D5117" w:rsidRPr="002D5117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 xml:space="preserve">Impact on current physical health (short-term risks) </w:t>
            </w:r>
          </w:p>
          <w:p w:rsidR="002D5117" w:rsidRPr="00D61A53" w:rsidRDefault="002D5117" w:rsidP="002D511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2D5117">
              <w:rPr>
                <w:rFonts w:ascii="Comic Sans MS" w:hAnsi="Comic Sans MS"/>
                <w:sz w:val="24"/>
                <w:szCs w:val="24"/>
              </w:rPr>
              <w:t>Potential risks to physical health (long-term risks)</w:t>
            </w:r>
          </w:p>
          <w:p w:rsidR="002D5117" w:rsidRDefault="002D5117" w:rsidP="002D5117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5117" w:rsidRPr="002D5117" w:rsidRDefault="002D5117" w:rsidP="002D5117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D5117" w:rsidRPr="006A57D0" w:rsidTr="00D61A53">
        <w:trPr>
          <w:trHeight w:val="240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117" w:rsidRPr="002D5117" w:rsidRDefault="00D61A53" w:rsidP="002D5117">
            <w:pPr>
              <w:rPr>
                <w:rFonts w:ascii="Comic Sans MS" w:hAnsi="Comic Sans MS" w:cs="Open San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4992868</wp:posOffset>
                  </wp:positionH>
                  <wp:positionV relativeFrom="paragraph">
                    <wp:posOffset>54781</wp:posOffset>
                  </wp:positionV>
                  <wp:extent cx="164465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66" y="21130"/>
                      <wp:lineTo x="21266" y="0"/>
                      <wp:lineTo x="0" y="0"/>
                    </wp:wrapPolygon>
                  </wp:wrapTight>
                  <wp:docPr id="3" name="Picture 3" descr="What Are The Recommended Limits Of Alcohol - State The Recommend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 Are The Recommended Limits Of Alcohol - State The Recommend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02" r="800" b="14207"/>
                          <a:stretch/>
                        </pic:blipFill>
                        <pic:spPr bwMode="auto">
                          <a:xfrm>
                            <a:off x="0" y="0"/>
                            <a:ext cx="16446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117" w:rsidRPr="002D5117">
              <w:rPr>
                <w:rFonts w:ascii="Comic Sans MS" w:hAnsi="Comic Sans MS" w:cs="Open Sans"/>
                <w:sz w:val="24"/>
                <w:szCs w:val="24"/>
              </w:rPr>
              <w:t>How lifestyle choices can determine physical health</w:t>
            </w:r>
          </w:p>
          <w:p w:rsidR="002D5117" w:rsidRPr="002D5117" w:rsidRDefault="002D5117" w:rsidP="002D5117">
            <w:pPr>
              <w:rPr>
                <w:rFonts w:ascii="Comic Sans MS" w:hAnsi="Comic Sans MS" w:cs="Open Sans"/>
                <w:sz w:val="24"/>
                <w:szCs w:val="24"/>
              </w:rPr>
            </w:pPr>
            <w:r w:rsidRPr="002D5117">
              <w:rPr>
                <w:rFonts w:ascii="Comic Sans MS" w:hAnsi="Comic Sans MS" w:cs="Open Sans"/>
                <w:sz w:val="24"/>
                <w:szCs w:val="24"/>
              </w:rPr>
              <w:t>Interpretation of lifestyle data according to published guidelines: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Open Sans"/>
                <w:sz w:val="24"/>
                <w:szCs w:val="24"/>
              </w:rPr>
            </w:pPr>
            <w:r w:rsidRPr="002D5117">
              <w:rPr>
                <w:rFonts w:ascii="Comic Sans MS" w:hAnsi="Comic Sans MS" w:cs="Open Sans"/>
                <w:sz w:val="24"/>
                <w:szCs w:val="24"/>
              </w:rPr>
              <w:t xml:space="preserve">Nutrition – the </w:t>
            </w:r>
            <w:proofErr w:type="spellStart"/>
            <w:r w:rsidRPr="002D5117">
              <w:rPr>
                <w:rFonts w:ascii="Comic Sans MS" w:hAnsi="Comic Sans MS" w:cs="Open Sans"/>
                <w:sz w:val="24"/>
                <w:szCs w:val="24"/>
              </w:rPr>
              <w:t>Eatwell</w:t>
            </w:r>
            <w:proofErr w:type="spellEnd"/>
            <w:r w:rsidRPr="002D5117">
              <w:rPr>
                <w:rFonts w:ascii="Comic Sans MS" w:hAnsi="Comic Sans MS" w:cs="Open Sans"/>
                <w:sz w:val="24"/>
                <w:szCs w:val="24"/>
              </w:rPr>
              <w:t xml:space="preserve"> Guide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Open Sans"/>
                <w:sz w:val="24"/>
                <w:szCs w:val="24"/>
              </w:rPr>
            </w:pPr>
            <w:r w:rsidRPr="002D5117">
              <w:rPr>
                <w:rFonts w:ascii="Comic Sans MS" w:hAnsi="Comic Sans MS" w:cs="Open Sans"/>
                <w:sz w:val="24"/>
                <w:szCs w:val="24"/>
              </w:rPr>
              <w:t>Physical activity – UK Chief Medical Officers’ Physical Activity Guidelines</w:t>
            </w:r>
            <w:r>
              <w:rPr>
                <w:rFonts w:ascii="Comic Sans MS" w:hAnsi="Comic Sans MS" w:cs="Open Sans"/>
                <w:sz w:val="24"/>
                <w:szCs w:val="24"/>
              </w:rPr>
              <w:t xml:space="preserve"> (how much?)</w:t>
            </w:r>
          </w:p>
          <w:p w:rsidR="002D5117" w:rsidRDefault="002D5117" w:rsidP="002D51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Open Sans"/>
                <w:sz w:val="24"/>
                <w:szCs w:val="24"/>
              </w:rPr>
            </w:pPr>
            <w:r w:rsidRPr="002D5117">
              <w:rPr>
                <w:rFonts w:ascii="Comic Sans MS" w:hAnsi="Comic Sans MS" w:cs="Open Sans"/>
                <w:sz w:val="24"/>
                <w:szCs w:val="24"/>
              </w:rPr>
              <w:t>Smoking – UK Chief Medical Officers’ Smoking Guidelines</w:t>
            </w:r>
          </w:p>
          <w:p w:rsidR="002D5117" w:rsidRPr="002D5117" w:rsidRDefault="002D5117" w:rsidP="002D51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Open Sans"/>
                <w:sz w:val="24"/>
                <w:szCs w:val="24"/>
              </w:rPr>
            </w:pPr>
            <w:r w:rsidRPr="002D5117">
              <w:rPr>
                <w:rFonts w:ascii="Comic Sans MS" w:hAnsi="Comic Sans MS" w:cs="Open Sans"/>
                <w:sz w:val="24"/>
                <w:szCs w:val="24"/>
              </w:rPr>
              <w:t xml:space="preserve">Alcohol – UK Chief Medical Officers’ Alcohol Guidelines </w:t>
            </w:r>
            <w:r>
              <w:rPr>
                <w:rFonts w:ascii="Comic Sans MS" w:hAnsi="Comic Sans MS" w:cs="Open Sans"/>
                <w:sz w:val="24"/>
                <w:szCs w:val="24"/>
              </w:rPr>
              <w:t>(how many units?)</w:t>
            </w:r>
          </w:p>
          <w:p w:rsidR="00D61A53" w:rsidRPr="00D61A53" w:rsidRDefault="002D5117" w:rsidP="00D61A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Open Sans"/>
                <w:sz w:val="24"/>
                <w:szCs w:val="24"/>
              </w:rPr>
            </w:pPr>
            <w:r w:rsidRPr="002D5117">
              <w:rPr>
                <w:rFonts w:ascii="Comic Sans MS" w:hAnsi="Comic Sans MS" w:cs="Open Sans"/>
                <w:sz w:val="24"/>
                <w:szCs w:val="24"/>
              </w:rPr>
              <w:t>Substance misuse</w:t>
            </w:r>
            <w:r>
              <w:rPr>
                <w:rFonts w:ascii="Comic Sans MS" w:hAnsi="Comic Sans MS" w:cs="Open Sans"/>
                <w:sz w:val="24"/>
                <w:szCs w:val="24"/>
              </w:rPr>
              <w:t xml:space="preserve"> – prescription drugs, illegal drugs, smoking, alcohol</w:t>
            </w:r>
            <w:r w:rsidR="00D61A53">
              <w:rPr>
                <w:rFonts w:ascii="Comic Sans MS" w:hAnsi="Comic Sans MS" w:cs="Open Sans"/>
                <w:sz w:val="24"/>
                <w:szCs w:val="24"/>
              </w:rPr>
              <w:t xml:space="preserve">   </w:t>
            </w:r>
          </w:p>
        </w:tc>
      </w:tr>
    </w:tbl>
    <w:p w:rsidR="0033318B" w:rsidRDefault="0033318B" w:rsidP="00D61A53"/>
    <w:sectPr w:rsidR="0033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34A"/>
    <w:multiLevelType w:val="hybridMultilevel"/>
    <w:tmpl w:val="3E7CA2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5C3"/>
    <w:multiLevelType w:val="hybridMultilevel"/>
    <w:tmpl w:val="52D4F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B26"/>
    <w:multiLevelType w:val="hybridMultilevel"/>
    <w:tmpl w:val="01E4D8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5EC2"/>
    <w:multiLevelType w:val="hybridMultilevel"/>
    <w:tmpl w:val="0168700E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1751"/>
    <w:multiLevelType w:val="hybridMultilevel"/>
    <w:tmpl w:val="E0C8EB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15C1D"/>
    <w:multiLevelType w:val="hybridMultilevel"/>
    <w:tmpl w:val="2064F870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93BAD"/>
    <w:multiLevelType w:val="hybridMultilevel"/>
    <w:tmpl w:val="348C6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C3CD5"/>
    <w:multiLevelType w:val="hybridMultilevel"/>
    <w:tmpl w:val="FBDE3262"/>
    <w:lvl w:ilvl="0" w:tplc="F82A16C8">
      <w:start w:val="1"/>
      <w:numFmt w:val="bullet"/>
      <w:lvlText w:val="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0"/>
    <w:rsid w:val="002D5117"/>
    <w:rsid w:val="0033318B"/>
    <w:rsid w:val="004C6131"/>
    <w:rsid w:val="006A57D0"/>
    <w:rsid w:val="00892660"/>
    <w:rsid w:val="00A972FE"/>
    <w:rsid w:val="00D61A53"/>
    <w:rsid w:val="00D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CBD76-0080-4898-B435-32E1AD5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B100-84A8-4176-BA52-73FDC72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Rawles</dc:creator>
  <cp:keywords/>
  <dc:description/>
  <cp:lastModifiedBy>Mrs A Rawles</cp:lastModifiedBy>
  <cp:revision>3</cp:revision>
  <dcterms:created xsi:type="dcterms:W3CDTF">2024-02-01T08:15:00Z</dcterms:created>
  <dcterms:modified xsi:type="dcterms:W3CDTF">2024-02-01T10:03:00Z</dcterms:modified>
</cp:coreProperties>
</file>